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817" w:rsidRPr="0062746C" w:rsidRDefault="005A4553" w:rsidP="000A03DC">
      <w:pPr>
        <w:spacing w:before="0" w:after="0" w:line="20" w:lineRule="atLeast"/>
        <w:ind w:firstLine="20"/>
        <w:jc w:val="center"/>
        <w:rPr>
          <w:rFonts w:ascii="Times New Roman" w:hAnsi="Times New Roman"/>
          <w:b/>
          <w:color w:val="339966"/>
          <w:sz w:val="32"/>
          <w:szCs w:val="32"/>
          <w:u w:val="single"/>
        </w:rPr>
      </w:pPr>
      <w:r w:rsidRPr="0062746C">
        <w:rPr>
          <w:rFonts w:ascii="Times New Roman" w:hAnsi="Times New Roman"/>
          <w:b/>
          <w:color w:val="339966"/>
          <w:sz w:val="32"/>
          <w:szCs w:val="32"/>
          <w:u w:val="single"/>
        </w:rPr>
        <w:t>Пресклипинг</w:t>
      </w:r>
      <w:r w:rsidR="00853817" w:rsidRPr="0062746C">
        <w:rPr>
          <w:rFonts w:ascii="Times New Roman" w:hAnsi="Times New Roman"/>
          <w:b/>
          <w:color w:val="339966"/>
          <w:sz w:val="32"/>
          <w:szCs w:val="32"/>
          <w:u w:val="single"/>
        </w:rPr>
        <w:t xml:space="preserve"> на тема: „Здравеопазване”</w:t>
      </w:r>
    </w:p>
    <w:p w:rsidR="00A9232D" w:rsidRPr="000A03DC" w:rsidRDefault="00A9232D" w:rsidP="000A03DC">
      <w:pPr>
        <w:spacing w:before="0" w:after="0" w:line="20" w:lineRule="atLeast"/>
        <w:ind w:firstLine="20"/>
        <w:jc w:val="center"/>
        <w:rPr>
          <w:b/>
          <w:color w:val="333399"/>
          <w:sz w:val="24"/>
          <w:u w:val="single"/>
        </w:rPr>
      </w:pPr>
    </w:p>
    <w:p w:rsidR="00D9076F" w:rsidRPr="000A03DC" w:rsidRDefault="00D9076F" w:rsidP="000A03DC">
      <w:pPr>
        <w:spacing w:before="0" w:after="0" w:line="20" w:lineRule="atLeast"/>
        <w:ind w:firstLine="20"/>
        <w:jc w:val="both"/>
        <w:rPr>
          <w:b/>
          <w:bCs/>
          <w:sz w:val="24"/>
          <w:lang w:val="en-US"/>
        </w:rPr>
      </w:pPr>
    </w:p>
    <w:sdt>
      <w:sdtPr>
        <w:rPr>
          <w:rFonts w:ascii="Arial Narrow" w:hAnsi="Arial Narrow"/>
          <w:sz w:val="24"/>
          <w:szCs w:val="24"/>
        </w:rPr>
        <w:id w:val="518724172"/>
        <w:docPartObj>
          <w:docPartGallery w:val="Table of Contents"/>
          <w:docPartUnique/>
        </w:docPartObj>
      </w:sdtPr>
      <w:sdtEndPr>
        <w:rPr>
          <w:rFonts w:eastAsia="Times New Roman" w:cs="Times New Roman"/>
          <w:b w:val="0"/>
          <w:bCs w:val="0"/>
          <w:color w:val="auto"/>
          <w:lang w:val="bg-BG" w:eastAsia="bg-BG"/>
        </w:rPr>
      </w:sdtEndPr>
      <w:sdtContent>
        <w:p w:rsidR="000A03DC" w:rsidRPr="0062746C" w:rsidRDefault="0062746C" w:rsidP="0062746C">
          <w:pPr>
            <w:pStyle w:val="TOCHeading"/>
            <w:spacing w:before="120" w:after="120"/>
            <w:rPr>
              <w:rFonts w:ascii="Arial Narrow" w:hAnsi="Arial Narrow"/>
              <w:sz w:val="24"/>
              <w:szCs w:val="24"/>
              <w:lang w:val="bg-BG"/>
            </w:rPr>
          </w:pPr>
          <w:r w:rsidRPr="0062746C">
            <w:rPr>
              <w:rFonts w:ascii="Arial Narrow" w:hAnsi="Arial Narrow"/>
              <w:color w:val="00B050"/>
              <w:sz w:val="24"/>
              <w:szCs w:val="24"/>
              <w:lang w:val="bg-BG"/>
            </w:rPr>
            <w:t xml:space="preserve">Съдържание </w:t>
          </w:r>
        </w:p>
        <w:p w:rsidR="0062746C" w:rsidRPr="000A03DC" w:rsidRDefault="0062746C" w:rsidP="0062746C">
          <w:pPr>
            <w:spacing w:line="20" w:lineRule="atLeast"/>
            <w:ind w:firstLine="20"/>
            <w:jc w:val="center"/>
            <w:rPr>
              <w:b/>
              <w:color w:val="339966"/>
              <w:sz w:val="24"/>
            </w:rPr>
          </w:pPr>
          <w:r w:rsidRPr="000A03DC">
            <w:rPr>
              <w:b/>
              <w:color w:val="339966"/>
              <w:sz w:val="24"/>
            </w:rPr>
            <w:t>21.08.2024</w:t>
          </w:r>
        </w:p>
        <w:p w:rsidR="000A03DC" w:rsidRPr="000A03DC" w:rsidRDefault="000A03DC" w:rsidP="0062746C">
          <w:pPr>
            <w:pStyle w:val="TOC1"/>
            <w:tabs>
              <w:tab w:val="right" w:leader="dot" w:pos="9062"/>
            </w:tabs>
            <w:spacing w:after="120"/>
            <w:rPr>
              <w:noProof/>
              <w:sz w:val="24"/>
            </w:rPr>
          </w:pPr>
          <w:r w:rsidRPr="000A03DC">
            <w:rPr>
              <w:sz w:val="24"/>
            </w:rPr>
            <w:fldChar w:fldCharType="begin"/>
          </w:r>
          <w:r w:rsidRPr="000A03DC">
            <w:rPr>
              <w:sz w:val="24"/>
            </w:rPr>
            <w:instrText xml:space="preserve"> TOC \o "1-3" \h \z \u </w:instrText>
          </w:r>
          <w:r w:rsidRPr="000A03DC">
            <w:rPr>
              <w:sz w:val="24"/>
            </w:rPr>
            <w:fldChar w:fldCharType="separate"/>
          </w:r>
          <w:hyperlink w:anchor="_Toc175121133" w:history="1">
            <w:r w:rsidRPr="000A03DC">
              <w:rPr>
                <w:rStyle w:val="Hyperlink"/>
                <w:noProof/>
                <w:sz w:val="24"/>
              </w:rPr>
              <w:t>Строят болнична хеликоптерна площадка</w:t>
            </w:r>
            <w:r w:rsidRPr="000A03DC">
              <w:rPr>
                <w:noProof/>
                <w:webHidden/>
                <w:sz w:val="24"/>
              </w:rPr>
              <w:tab/>
            </w:r>
            <w:r w:rsidRPr="000A03DC">
              <w:rPr>
                <w:noProof/>
                <w:webHidden/>
                <w:sz w:val="24"/>
              </w:rPr>
              <w:fldChar w:fldCharType="begin"/>
            </w:r>
            <w:r w:rsidRPr="000A03DC">
              <w:rPr>
                <w:noProof/>
                <w:webHidden/>
                <w:sz w:val="24"/>
              </w:rPr>
              <w:instrText xml:space="preserve"> PAGEREF _Toc175121133 \h </w:instrText>
            </w:r>
            <w:r w:rsidRPr="000A03DC">
              <w:rPr>
                <w:noProof/>
                <w:webHidden/>
                <w:sz w:val="24"/>
              </w:rPr>
            </w:r>
            <w:r w:rsidRPr="000A03DC">
              <w:rPr>
                <w:noProof/>
                <w:webHidden/>
                <w:sz w:val="24"/>
              </w:rPr>
              <w:fldChar w:fldCharType="separate"/>
            </w:r>
            <w:r w:rsidR="0062746C">
              <w:rPr>
                <w:noProof/>
                <w:webHidden/>
                <w:sz w:val="24"/>
              </w:rPr>
              <w:t>2</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4" w:history="1">
            <w:r w:rsidRPr="000A03DC">
              <w:rPr>
                <w:rStyle w:val="Hyperlink"/>
                <w:noProof/>
                <w:sz w:val="24"/>
              </w:rPr>
              <w:t>Фонтанелата на бебето хлътва, ако е обезводнено</w:t>
            </w:r>
            <w:r w:rsidRPr="000A03DC">
              <w:rPr>
                <w:noProof/>
                <w:webHidden/>
                <w:sz w:val="24"/>
              </w:rPr>
              <w:tab/>
            </w:r>
            <w:r w:rsidRPr="000A03DC">
              <w:rPr>
                <w:noProof/>
                <w:webHidden/>
                <w:sz w:val="24"/>
              </w:rPr>
              <w:fldChar w:fldCharType="begin"/>
            </w:r>
            <w:r w:rsidRPr="000A03DC">
              <w:rPr>
                <w:noProof/>
                <w:webHidden/>
                <w:sz w:val="24"/>
              </w:rPr>
              <w:instrText xml:space="preserve"> PAGEREF _Toc175121134 \h </w:instrText>
            </w:r>
            <w:r w:rsidRPr="000A03DC">
              <w:rPr>
                <w:noProof/>
                <w:webHidden/>
                <w:sz w:val="24"/>
              </w:rPr>
            </w:r>
            <w:r w:rsidRPr="000A03DC">
              <w:rPr>
                <w:noProof/>
                <w:webHidden/>
                <w:sz w:val="24"/>
              </w:rPr>
              <w:fldChar w:fldCharType="separate"/>
            </w:r>
            <w:r w:rsidR="0062746C">
              <w:rPr>
                <w:noProof/>
                <w:webHidden/>
                <w:sz w:val="24"/>
              </w:rPr>
              <w:t>2</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5" w:history="1">
            <w:r w:rsidRPr="000A03DC">
              <w:rPr>
                <w:rStyle w:val="Hyperlink"/>
                <w:noProof/>
                <w:sz w:val="24"/>
              </w:rPr>
              <w:t>Болница Лозенец с уникална операция</w:t>
            </w:r>
            <w:r w:rsidRPr="000A03DC">
              <w:rPr>
                <w:noProof/>
                <w:webHidden/>
                <w:sz w:val="24"/>
              </w:rPr>
              <w:tab/>
            </w:r>
            <w:r w:rsidRPr="000A03DC">
              <w:rPr>
                <w:noProof/>
                <w:webHidden/>
                <w:sz w:val="24"/>
              </w:rPr>
              <w:fldChar w:fldCharType="begin"/>
            </w:r>
            <w:r w:rsidRPr="000A03DC">
              <w:rPr>
                <w:noProof/>
                <w:webHidden/>
                <w:sz w:val="24"/>
              </w:rPr>
              <w:instrText xml:space="preserve"> PAGEREF _Toc175121135 \h </w:instrText>
            </w:r>
            <w:r w:rsidRPr="000A03DC">
              <w:rPr>
                <w:noProof/>
                <w:webHidden/>
                <w:sz w:val="24"/>
              </w:rPr>
            </w:r>
            <w:r w:rsidRPr="000A03DC">
              <w:rPr>
                <w:noProof/>
                <w:webHidden/>
                <w:sz w:val="24"/>
              </w:rPr>
              <w:fldChar w:fldCharType="separate"/>
            </w:r>
            <w:r w:rsidR="0062746C">
              <w:rPr>
                <w:noProof/>
                <w:webHidden/>
                <w:sz w:val="24"/>
              </w:rPr>
              <w:t>3</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6" w:history="1">
            <w:r w:rsidRPr="000A03DC">
              <w:rPr>
                <w:rStyle w:val="Hyperlink"/>
                <w:noProof/>
                <w:sz w:val="24"/>
              </w:rPr>
              <w:t>Офталмологът: Има два вида кривогледство</w:t>
            </w:r>
            <w:r w:rsidRPr="000A03DC">
              <w:rPr>
                <w:noProof/>
                <w:webHidden/>
                <w:sz w:val="24"/>
              </w:rPr>
              <w:tab/>
            </w:r>
            <w:r w:rsidRPr="000A03DC">
              <w:rPr>
                <w:noProof/>
                <w:webHidden/>
                <w:sz w:val="24"/>
              </w:rPr>
              <w:fldChar w:fldCharType="begin"/>
            </w:r>
            <w:r w:rsidRPr="000A03DC">
              <w:rPr>
                <w:noProof/>
                <w:webHidden/>
                <w:sz w:val="24"/>
              </w:rPr>
              <w:instrText xml:space="preserve"> PAGEREF _Toc175121136 \h </w:instrText>
            </w:r>
            <w:r w:rsidRPr="000A03DC">
              <w:rPr>
                <w:noProof/>
                <w:webHidden/>
                <w:sz w:val="24"/>
              </w:rPr>
            </w:r>
            <w:r w:rsidRPr="000A03DC">
              <w:rPr>
                <w:noProof/>
                <w:webHidden/>
                <w:sz w:val="24"/>
              </w:rPr>
              <w:fldChar w:fldCharType="separate"/>
            </w:r>
            <w:r w:rsidR="0062746C">
              <w:rPr>
                <w:noProof/>
                <w:webHidden/>
                <w:sz w:val="24"/>
              </w:rPr>
              <w:t>3</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7" w:history="1">
            <w:r w:rsidRPr="000A03DC">
              <w:rPr>
                <w:rStyle w:val="Hyperlink"/>
                <w:noProof/>
                <w:sz w:val="24"/>
              </w:rPr>
              <w:t>Спешен кабинет работи 24/7</w:t>
            </w:r>
            <w:r w:rsidRPr="000A03DC">
              <w:rPr>
                <w:noProof/>
                <w:webHidden/>
                <w:sz w:val="24"/>
              </w:rPr>
              <w:tab/>
            </w:r>
            <w:r w:rsidRPr="000A03DC">
              <w:rPr>
                <w:noProof/>
                <w:webHidden/>
                <w:sz w:val="24"/>
              </w:rPr>
              <w:fldChar w:fldCharType="begin"/>
            </w:r>
            <w:r w:rsidRPr="000A03DC">
              <w:rPr>
                <w:noProof/>
                <w:webHidden/>
                <w:sz w:val="24"/>
              </w:rPr>
              <w:instrText xml:space="preserve"> PAGEREF _Toc175121137 \h </w:instrText>
            </w:r>
            <w:r w:rsidRPr="000A03DC">
              <w:rPr>
                <w:noProof/>
                <w:webHidden/>
                <w:sz w:val="24"/>
              </w:rPr>
            </w:r>
            <w:r w:rsidRPr="000A03DC">
              <w:rPr>
                <w:noProof/>
                <w:webHidden/>
                <w:sz w:val="24"/>
              </w:rPr>
              <w:fldChar w:fldCharType="separate"/>
            </w:r>
            <w:r w:rsidR="0062746C">
              <w:rPr>
                <w:noProof/>
                <w:webHidden/>
                <w:sz w:val="24"/>
              </w:rPr>
              <w:t>4</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8" w:history="1">
            <w:r w:rsidRPr="000A03DC">
              <w:rPr>
                <w:rStyle w:val="Hyperlink"/>
                <w:noProof/>
                <w:sz w:val="24"/>
              </w:rPr>
              <w:t>Предсърдното мъждене - спътник на възрастта?</w:t>
            </w:r>
            <w:r w:rsidRPr="000A03DC">
              <w:rPr>
                <w:noProof/>
                <w:webHidden/>
                <w:sz w:val="24"/>
              </w:rPr>
              <w:tab/>
            </w:r>
            <w:r w:rsidRPr="000A03DC">
              <w:rPr>
                <w:noProof/>
                <w:webHidden/>
                <w:sz w:val="24"/>
              </w:rPr>
              <w:fldChar w:fldCharType="begin"/>
            </w:r>
            <w:r w:rsidRPr="000A03DC">
              <w:rPr>
                <w:noProof/>
                <w:webHidden/>
                <w:sz w:val="24"/>
              </w:rPr>
              <w:instrText xml:space="preserve"> PAGEREF _Toc175121138 \h </w:instrText>
            </w:r>
            <w:r w:rsidRPr="000A03DC">
              <w:rPr>
                <w:noProof/>
                <w:webHidden/>
                <w:sz w:val="24"/>
              </w:rPr>
            </w:r>
            <w:r w:rsidRPr="000A03DC">
              <w:rPr>
                <w:noProof/>
                <w:webHidden/>
                <w:sz w:val="24"/>
              </w:rPr>
              <w:fldChar w:fldCharType="separate"/>
            </w:r>
            <w:r w:rsidR="0062746C">
              <w:rPr>
                <w:noProof/>
                <w:webHidden/>
                <w:sz w:val="24"/>
              </w:rPr>
              <w:t>4</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39" w:history="1">
            <w:r w:rsidRPr="000A03DC">
              <w:rPr>
                <w:rStyle w:val="Hyperlink"/>
                <w:noProof/>
                <w:sz w:val="24"/>
              </w:rPr>
              <w:t>Психиатърът д-р Мирослав Георгиев от Университетската акушеро-гинекологична болница "Майчин дом“: Депресията след ваканция не е проява на мързел</w:t>
            </w:r>
            <w:r w:rsidRPr="000A03DC">
              <w:rPr>
                <w:noProof/>
                <w:webHidden/>
                <w:sz w:val="24"/>
              </w:rPr>
              <w:tab/>
            </w:r>
            <w:r w:rsidRPr="000A03DC">
              <w:rPr>
                <w:noProof/>
                <w:webHidden/>
                <w:sz w:val="24"/>
              </w:rPr>
              <w:fldChar w:fldCharType="begin"/>
            </w:r>
            <w:r w:rsidRPr="000A03DC">
              <w:rPr>
                <w:noProof/>
                <w:webHidden/>
                <w:sz w:val="24"/>
              </w:rPr>
              <w:instrText xml:space="preserve"> PAGEREF _Toc175121139 \h </w:instrText>
            </w:r>
            <w:r w:rsidRPr="000A03DC">
              <w:rPr>
                <w:noProof/>
                <w:webHidden/>
                <w:sz w:val="24"/>
              </w:rPr>
            </w:r>
            <w:r w:rsidRPr="000A03DC">
              <w:rPr>
                <w:noProof/>
                <w:webHidden/>
                <w:sz w:val="24"/>
              </w:rPr>
              <w:fldChar w:fldCharType="separate"/>
            </w:r>
            <w:r w:rsidR="0062746C">
              <w:rPr>
                <w:noProof/>
                <w:webHidden/>
                <w:sz w:val="24"/>
              </w:rPr>
              <w:t>5</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0" w:history="1">
            <w:r w:rsidRPr="000A03DC">
              <w:rPr>
                <w:rStyle w:val="Hyperlink"/>
                <w:noProof/>
                <w:sz w:val="24"/>
              </w:rPr>
              <w:t>ФЛИРТ повали 500 души на легло</w:t>
            </w:r>
            <w:r w:rsidRPr="000A03DC">
              <w:rPr>
                <w:noProof/>
                <w:webHidden/>
                <w:sz w:val="24"/>
              </w:rPr>
              <w:tab/>
            </w:r>
            <w:r w:rsidRPr="000A03DC">
              <w:rPr>
                <w:noProof/>
                <w:webHidden/>
                <w:sz w:val="24"/>
              </w:rPr>
              <w:fldChar w:fldCharType="begin"/>
            </w:r>
            <w:r w:rsidRPr="000A03DC">
              <w:rPr>
                <w:noProof/>
                <w:webHidden/>
                <w:sz w:val="24"/>
              </w:rPr>
              <w:instrText xml:space="preserve"> PAGEREF _Toc175121140 \h </w:instrText>
            </w:r>
            <w:r w:rsidRPr="000A03DC">
              <w:rPr>
                <w:noProof/>
                <w:webHidden/>
                <w:sz w:val="24"/>
              </w:rPr>
            </w:r>
            <w:r w:rsidRPr="000A03DC">
              <w:rPr>
                <w:noProof/>
                <w:webHidden/>
                <w:sz w:val="24"/>
              </w:rPr>
              <w:fldChar w:fldCharType="separate"/>
            </w:r>
            <w:r w:rsidR="0062746C">
              <w:rPr>
                <w:noProof/>
                <w:webHidden/>
                <w:sz w:val="24"/>
              </w:rPr>
              <w:t>7</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1" w:history="1">
            <w:r w:rsidRPr="000A03DC">
              <w:rPr>
                <w:rStyle w:val="Hyperlink"/>
                <w:noProof/>
                <w:sz w:val="24"/>
              </w:rPr>
              <w:t>10 починаха от нилска треска в Гърция</w:t>
            </w:r>
            <w:r w:rsidRPr="000A03DC">
              <w:rPr>
                <w:noProof/>
                <w:webHidden/>
                <w:sz w:val="24"/>
              </w:rPr>
              <w:tab/>
            </w:r>
            <w:r w:rsidRPr="000A03DC">
              <w:rPr>
                <w:noProof/>
                <w:webHidden/>
                <w:sz w:val="24"/>
              </w:rPr>
              <w:fldChar w:fldCharType="begin"/>
            </w:r>
            <w:r w:rsidRPr="000A03DC">
              <w:rPr>
                <w:noProof/>
                <w:webHidden/>
                <w:sz w:val="24"/>
              </w:rPr>
              <w:instrText xml:space="preserve"> PAGEREF _Toc175121141 \h </w:instrText>
            </w:r>
            <w:r w:rsidRPr="000A03DC">
              <w:rPr>
                <w:noProof/>
                <w:webHidden/>
                <w:sz w:val="24"/>
              </w:rPr>
            </w:r>
            <w:r w:rsidRPr="000A03DC">
              <w:rPr>
                <w:noProof/>
                <w:webHidden/>
                <w:sz w:val="24"/>
              </w:rPr>
              <w:fldChar w:fldCharType="separate"/>
            </w:r>
            <w:r w:rsidR="0062746C">
              <w:rPr>
                <w:noProof/>
                <w:webHidden/>
                <w:sz w:val="24"/>
              </w:rPr>
              <w:t>8</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2" w:history="1">
            <w:r w:rsidRPr="000A03DC">
              <w:rPr>
                <w:rStyle w:val="Hyperlink"/>
                <w:noProof/>
                <w:sz w:val="24"/>
              </w:rPr>
              <w:t>Вирусът на ленивеца дойде в Европа</w:t>
            </w:r>
            <w:r w:rsidRPr="000A03DC">
              <w:rPr>
                <w:noProof/>
                <w:webHidden/>
                <w:sz w:val="24"/>
              </w:rPr>
              <w:tab/>
            </w:r>
            <w:r w:rsidRPr="000A03DC">
              <w:rPr>
                <w:noProof/>
                <w:webHidden/>
                <w:sz w:val="24"/>
              </w:rPr>
              <w:fldChar w:fldCharType="begin"/>
            </w:r>
            <w:r w:rsidRPr="000A03DC">
              <w:rPr>
                <w:noProof/>
                <w:webHidden/>
                <w:sz w:val="24"/>
              </w:rPr>
              <w:instrText xml:space="preserve"> PAGEREF _Toc175121142 \h </w:instrText>
            </w:r>
            <w:r w:rsidRPr="000A03DC">
              <w:rPr>
                <w:noProof/>
                <w:webHidden/>
                <w:sz w:val="24"/>
              </w:rPr>
            </w:r>
            <w:r w:rsidRPr="000A03DC">
              <w:rPr>
                <w:noProof/>
                <w:webHidden/>
                <w:sz w:val="24"/>
              </w:rPr>
              <w:fldChar w:fldCharType="separate"/>
            </w:r>
            <w:r w:rsidR="0062746C">
              <w:rPr>
                <w:noProof/>
                <w:webHidden/>
                <w:sz w:val="24"/>
              </w:rPr>
              <w:t>8</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3" w:history="1">
            <w:r w:rsidRPr="000A03DC">
              <w:rPr>
                <w:rStyle w:val="Hyperlink"/>
                <w:noProof/>
                <w:sz w:val="24"/>
              </w:rPr>
              <w:t>Ваксината срещу грип и ковид неуспешна</w:t>
            </w:r>
            <w:r w:rsidRPr="000A03DC">
              <w:rPr>
                <w:noProof/>
                <w:webHidden/>
                <w:sz w:val="24"/>
              </w:rPr>
              <w:tab/>
            </w:r>
            <w:r w:rsidRPr="000A03DC">
              <w:rPr>
                <w:noProof/>
                <w:webHidden/>
                <w:sz w:val="24"/>
              </w:rPr>
              <w:fldChar w:fldCharType="begin"/>
            </w:r>
            <w:r w:rsidRPr="000A03DC">
              <w:rPr>
                <w:noProof/>
                <w:webHidden/>
                <w:sz w:val="24"/>
              </w:rPr>
              <w:instrText xml:space="preserve"> PAGEREF _Toc175121143 \h </w:instrText>
            </w:r>
            <w:r w:rsidRPr="000A03DC">
              <w:rPr>
                <w:noProof/>
                <w:webHidden/>
                <w:sz w:val="24"/>
              </w:rPr>
            </w:r>
            <w:r w:rsidRPr="000A03DC">
              <w:rPr>
                <w:noProof/>
                <w:webHidden/>
                <w:sz w:val="24"/>
              </w:rPr>
              <w:fldChar w:fldCharType="separate"/>
            </w:r>
            <w:r w:rsidR="0062746C">
              <w:rPr>
                <w:noProof/>
                <w:webHidden/>
                <w:sz w:val="24"/>
              </w:rPr>
              <w:t>8</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4" w:history="1">
            <w:r w:rsidRPr="000A03DC">
              <w:rPr>
                <w:rStyle w:val="Hyperlink"/>
                <w:noProof/>
                <w:sz w:val="24"/>
              </w:rPr>
              <w:t>Мъж проговори с мозъчен имплант</w:t>
            </w:r>
            <w:r w:rsidRPr="000A03DC">
              <w:rPr>
                <w:noProof/>
                <w:webHidden/>
                <w:sz w:val="24"/>
              </w:rPr>
              <w:tab/>
            </w:r>
            <w:r w:rsidRPr="000A03DC">
              <w:rPr>
                <w:noProof/>
                <w:webHidden/>
                <w:sz w:val="24"/>
              </w:rPr>
              <w:fldChar w:fldCharType="begin"/>
            </w:r>
            <w:r w:rsidRPr="000A03DC">
              <w:rPr>
                <w:noProof/>
                <w:webHidden/>
                <w:sz w:val="24"/>
              </w:rPr>
              <w:instrText xml:space="preserve"> PAGEREF _Toc175121144 \h </w:instrText>
            </w:r>
            <w:r w:rsidRPr="000A03DC">
              <w:rPr>
                <w:noProof/>
                <w:webHidden/>
                <w:sz w:val="24"/>
              </w:rPr>
            </w:r>
            <w:r w:rsidRPr="000A03DC">
              <w:rPr>
                <w:noProof/>
                <w:webHidden/>
                <w:sz w:val="24"/>
              </w:rPr>
              <w:fldChar w:fldCharType="separate"/>
            </w:r>
            <w:r w:rsidR="0062746C">
              <w:rPr>
                <w:noProof/>
                <w:webHidden/>
                <w:sz w:val="24"/>
              </w:rPr>
              <w:t>9</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5" w:history="1">
            <w:r w:rsidRPr="000A03DC">
              <w:rPr>
                <w:rStyle w:val="Hyperlink"/>
                <w:noProof/>
                <w:sz w:val="24"/>
              </w:rPr>
              <w:t>КНСБ: Безпрецедентен е отказът да се сключи КТД в здравеопазването</w:t>
            </w:r>
            <w:r w:rsidRPr="000A03DC">
              <w:rPr>
                <w:noProof/>
                <w:webHidden/>
                <w:sz w:val="24"/>
              </w:rPr>
              <w:tab/>
            </w:r>
            <w:r w:rsidRPr="000A03DC">
              <w:rPr>
                <w:noProof/>
                <w:webHidden/>
                <w:sz w:val="24"/>
              </w:rPr>
              <w:fldChar w:fldCharType="begin"/>
            </w:r>
            <w:r w:rsidRPr="000A03DC">
              <w:rPr>
                <w:noProof/>
                <w:webHidden/>
                <w:sz w:val="24"/>
              </w:rPr>
              <w:instrText xml:space="preserve"> PAGEREF _Toc175121145 \h </w:instrText>
            </w:r>
            <w:r w:rsidRPr="000A03DC">
              <w:rPr>
                <w:noProof/>
                <w:webHidden/>
                <w:sz w:val="24"/>
              </w:rPr>
            </w:r>
            <w:r w:rsidRPr="000A03DC">
              <w:rPr>
                <w:noProof/>
                <w:webHidden/>
                <w:sz w:val="24"/>
              </w:rPr>
              <w:fldChar w:fldCharType="separate"/>
            </w:r>
            <w:r w:rsidR="0062746C">
              <w:rPr>
                <w:noProof/>
                <w:webHidden/>
                <w:sz w:val="24"/>
              </w:rPr>
              <w:t>9</w:t>
            </w:r>
            <w:r w:rsidRPr="000A03DC">
              <w:rPr>
                <w:noProof/>
                <w:webHidden/>
                <w:sz w:val="24"/>
              </w:rPr>
              <w:fldChar w:fldCharType="end"/>
            </w:r>
          </w:hyperlink>
        </w:p>
        <w:p w:rsidR="0062746C" w:rsidRPr="000A03DC" w:rsidRDefault="0062746C" w:rsidP="0062746C">
          <w:pPr>
            <w:spacing w:line="20" w:lineRule="atLeast"/>
            <w:ind w:firstLine="20"/>
            <w:jc w:val="center"/>
            <w:rPr>
              <w:b/>
              <w:noProof/>
              <w:color w:val="339966"/>
              <w:sz w:val="24"/>
            </w:rPr>
          </w:pPr>
          <w:r w:rsidRPr="000A03DC">
            <w:rPr>
              <w:b/>
              <w:noProof/>
              <w:color w:val="339966"/>
              <w:sz w:val="24"/>
            </w:rPr>
            <w:t>2</w:t>
          </w:r>
          <w:r>
            <w:rPr>
              <w:b/>
              <w:noProof/>
              <w:color w:val="339966"/>
              <w:sz w:val="24"/>
            </w:rPr>
            <w:t>0</w:t>
          </w:r>
          <w:r w:rsidRPr="000A03DC">
            <w:rPr>
              <w:b/>
              <w:noProof/>
              <w:color w:val="339966"/>
              <w:sz w:val="24"/>
            </w:rPr>
            <w:t>.08.2024</w:t>
          </w:r>
        </w:p>
        <w:p w:rsidR="000A03DC" w:rsidRPr="000A03DC" w:rsidRDefault="000A03DC" w:rsidP="0062746C">
          <w:pPr>
            <w:pStyle w:val="TOC1"/>
            <w:tabs>
              <w:tab w:val="right" w:leader="dot" w:pos="9062"/>
            </w:tabs>
            <w:spacing w:after="120"/>
            <w:rPr>
              <w:noProof/>
              <w:sz w:val="24"/>
            </w:rPr>
          </w:pPr>
          <w:hyperlink w:anchor="_Toc175121146" w:history="1">
            <w:r w:rsidRPr="000A03DC">
              <w:rPr>
                <w:rStyle w:val="Hyperlink"/>
                <w:noProof/>
                <w:sz w:val="24"/>
              </w:rPr>
              <w:t>Защо се увеличават дълговете на болниците</w:t>
            </w:r>
            <w:r w:rsidRPr="000A03DC">
              <w:rPr>
                <w:noProof/>
                <w:webHidden/>
                <w:sz w:val="24"/>
              </w:rPr>
              <w:tab/>
            </w:r>
            <w:r w:rsidRPr="000A03DC">
              <w:rPr>
                <w:noProof/>
                <w:webHidden/>
                <w:sz w:val="24"/>
              </w:rPr>
              <w:fldChar w:fldCharType="begin"/>
            </w:r>
            <w:r w:rsidRPr="000A03DC">
              <w:rPr>
                <w:noProof/>
                <w:webHidden/>
                <w:sz w:val="24"/>
              </w:rPr>
              <w:instrText xml:space="preserve"> PAGEREF _Toc175121146 \h </w:instrText>
            </w:r>
            <w:r w:rsidRPr="000A03DC">
              <w:rPr>
                <w:noProof/>
                <w:webHidden/>
                <w:sz w:val="24"/>
              </w:rPr>
            </w:r>
            <w:r w:rsidRPr="000A03DC">
              <w:rPr>
                <w:noProof/>
                <w:webHidden/>
                <w:sz w:val="24"/>
              </w:rPr>
              <w:fldChar w:fldCharType="separate"/>
            </w:r>
            <w:r w:rsidR="0062746C">
              <w:rPr>
                <w:noProof/>
                <w:webHidden/>
                <w:sz w:val="24"/>
              </w:rPr>
              <w:t>10</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7" w:history="1">
            <w:r w:rsidRPr="000A03DC">
              <w:rPr>
                <w:rStyle w:val="Hyperlink"/>
                <w:noProof/>
                <w:sz w:val="24"/>
              </w:rPr>
              <w:t>Грешки в РЗОК са създали цяла виртуална болница</w:t>
            </w:r>
            <w:r w:rsidRPr="000A03DC">
              <w:rPr>
                <w:noProof/>
                <w:webHidden/>
                <w:sz w:val="24"/>
              </w:rPr>
              <w:tab/>
            </w:r>
            <w:r w:rsidRPr="000A03DC">
              <w:rPr>
                <w:noProof/>
                <w:webHidden/>
                <w:sz w:val="24"/>
              </w:rPr>
              <w:fldChar w:fldCharType="begin"/>
            </w:r>
            <w:r w:rsidRPr="000A03DC">
              <w:rPr>
                <w:noProof/>
                <w:webHidden/>
                <w:sz w:val="24"/>
              </w:rPr>
              <w:instrText xml:space="preserve"> PAGEREF _Toc175121147 \h </w:instrText>
            </w:r>
            <w:r w:rsidRPr="000A03DC">
              <w:rPr>
                <w:noProof/>
                <w:webHidden/>
                <w:sz w:val="24"/>
              </w:rPr>
            </w:r>
            <w:r w:rsidRPr="000A03DC">
              <w:rPr>
                <w:noProof/>
                <w:webHidden/>
                <w:sz w:val="24"/>
              </w:rPr>
              <w:fldChar w:fldCharType="separate"/>
            </w:r>
            <w:r w:rsidR="0062746C">
              <w:rPr>
                <w:noProof/>
                <w:webHidden/>
                <w:sz w:val="24"/>
              </w:rPr>
              <w:t>12</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8" w:history="1">
            <w:r w:rsidRPr="000A03DC">
              <w:rPr>
                <w:rStyle w:val="Hyperlink"/>
                <w:noProof/>
                <w:sz w:val="24"/>
              </w:rPr>
              <w:t>НЗОК засече 700 несъществуващи легла, вписани в системата й</w:t>
            </w:r>
            <w:r w:rsidRPr="000A03DC">
              <w:rPr>
                <w:noProof/>
                <w:webHidden/>
                <w:sz w:val="24"/>
              </w:rPr>
              <w:tab/>
            </w:r>
            <w:r w:rsidRPr="000A03DC">
              <w:rPr>
                <w:noProof/>
                <w:webHidden/>
                <w:sz w:val="24"/>
              </w:rPr>
              <w:fldChar w:fldCharType="begin"/>
            </w:r>
            <w:r w:rsidRPr="000A03DC">
              <w:rPr>
                <w:noProof/>
                <w:webHidden/>
                <w:sz w:val="24"/>
              </w:rPr>
              <w:instrText xml:space="preserve"> PAGEREF _Toc175121148 \h </w:instrText>
            </w:r>
            <w:r w:rsidRPr="000A03DC">
              <w:rPr>
                <w:noProof/>
                <w:webHidden/>
                <w:sz w:val="24"/>
              </w:rPr>
            </w:r>
            <w:r w:rsidRPr="000A03DC">
              <w:rPr>
                <w:noProof/>
                <w:webHidden/>
                <w:sz w:val="24"/>
              </w:rPr>
              <w:fldChar w:fldCharType="separate"/>
            </w:r>
            <w:r w:rsidR="0062746C">
              <w:rPr>
                <w:noProof/>
                <w:webHidden/>
                <w:sz w:val="24"/>
              </w:rPr>
              <w:t>13</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49" w:history="1">
            <w:r w:rsidRPr="000A03DC">
              <w:rPr>
                <w:rStyle w:val="Hyperlink"/>
                <w:noProof/>
                <w:sz w:val="24"/>
              </w:rPr>
              <w:t>НЗОК да договаря цените на онколекарствата</w:t>
            </w:r>
            <w:r w:rsidRPr="000A03DC">
              <w:rPr>
                <w:noProof/>
                <w:webHidden/>
                <w:sz w:val="24"/>
              </w:rPr>
              <w:tab/>
            </w:r>
            <w:r w:rsidRPr="000A03DC">
              <w:rPr>
                <w:noProof/>
                <w:webHidden/>
                <w:sz w:val="24"/>
              </w:rPr>
              <w:fldChar w:fldCharType="begin"/>
            </w:r>
            <w:r w:rsidRPr="000A03DC">
              <w:rPr>
                <w:noProof/>
                <w:webHidden/>
                <w:sz w:val="24"/>
              </w:rPr>
              <w:instrText xml:space="preserve"> PAGEREF _Toc175121149 \h </w:instrText>
            </w:r>
            <w:r w:rsidRPr="000A03DC">
              <w:rPr>
                <w:noProof/>
                <w:webHidden/>
                <w:sz w:val="24"/>
              </w:rPr>
            </w:r>
            <w:r w:rsidRPr="000A03DC">
              <w:rPr>
                <w:noProof/>
                <w:webHidden/>
                <w:sz w:val="24"/>
              </w:rPr>
              <w:fldChar w:fldCharType="separate"/>
            </w:r>
            <w:r w:rsidR="0062746C">
              <w:rPr>
                <w:noProof/>
                <w:webHidden/>
                <w:sz w:val="24"/>
              </w:rPr>
              <w:t>13</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0" w:history="1">
            <w:r w:rsidRPr="000A03DC">
              <w:rPr>
                <w:rStyle w:val="Hyperlink"/>
                <w:noProof/>
                <w:sz w:val="24"/>
              </w:rPr>
              <w:t>Иванка Динева: Нужни са две нови амбулаторни процедури за пациенти в листата на чакащите</w:t>
            </w:r>
            <w:r w:rsidRPr="000A03DC">
              <w:rPr>
                <w:noProof/>
                <w:webHidden/>
                <w:sz w:val="24"/>
              </w:rPr>
              <w:tab/>
            </w:r>
            <w:r w:rsidRPr="000A03DC">
              <w:rPr>
                <w:noProof/>
                <w:webHidden/>
                <w:sz w:val="24"/>
              </w:rPr>
              <w:fldChar w:fldCharType="begin"/>
            </w:r>
            <w:r w:rsidRPr="000A03DC">
              <w:rPr>
                <w:noProof/>
                <w:webHidden/>
                <w:sz w:val="24"/>
              </w:rPr>
              <w:instrText xml:space="preserve"> PAGEREF _Toc175121150 \h </w:instrText>
            </w:r>
            <w:r w:rsidRPr="000A03DC">
              <w:rPr>
                <w:noProof/>
                <w:webHidden/>
                <w:sz w:val="24"/>
              </w:rPr>
            </w:r>
            <w:r w:rsidRPr="000A03DC">
              <w:rPr>
                <w:noProof/>
                <w:webHidden/>
                <w:sz w:val="24"/>
              </w:rPr>
              <w:fldChar w:fldCharType="separate"/>
            </w:r>
            <w:r w:rsidR="0062746C">
              <w:rPr>
                <w:noProof/>
                <w:webHidden/>
                <w:sz w:val="24"/>
              </w:rPr>
              <w:t>14</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1" w:history="1">
            <w:r w:rsidRPr="000A03DC">
              <w:rPr>
                <w:rStyle w:val="Hyperlink"/>
                <w:noProof/>
                <w:sz w:val="24"/>
              </w:rPr>
              <w:t>За първи път пациенти с оптиконевромиелит и още 5 болести ще могат да получат терапия, финансирана от НЗОК</w:t>
            </w:r>
            <w:r w:rsidRPr="000A03DC">
              <w:rPr>
                <w:noProof/>
                <w:webHidden/>
                <w:sz w:val="24"/>
              </w:rPr>
              <w:tab/>
            </w:r>
            <w:r w:rsidRPr="000A03DC">
              <w:rPr>
                <w:noProof/>
                <w:webHidden/>
                <w:sz w:val="24"/>
              </w:rPr>
              <w:fldChar w:fldCharType="begin"/>
            </w:r>
            <w:r w:rsidRPr="000A03DC">
              <w:rPr>
                <w:noProof/>
                <w:webHidden/>
                <w:sz w:val="24"/>
              </w:rPr>
              <w:instrText xml:space="preserve"> PAGEREF _Toc175121151 \h </w:instrText>
            </w:r>
            <w:r w:rsidRPr="000A03DC">
              <w:rPr>
                <w:noProof/>
                <w:webHidden/>
                <w:sz w:val="24"/>
              </w:rPr>
            </w:r>
            <w:r w:rsidRPr="000A03DC">
              <w:rPr>
                <w:noProof/>
                <w:webHidden/>
                <w:sz w:val="24"/>
              </w:rPr>
              <w:fldChar w:fldCharType="separate"/>
            </w:r>
            <w:r w:rsidR="0062746C">
              <w:rPr>
                <w:noProof/>
                <w:webHidden/>
                <w:sz w:val="24"/>
              </w:rPr>
              <w:t>15</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2" w:history="1">
            <w:r w:rsidRPr="000A03DC">
              <w:rPr>
                <w:rStyle w:val="Hyperlink"/>
                <w:noProof/>
                <w:sz w:val="24"/>
              </w:rPr>
              <w:t>От КНСБ са готови на ефективни протестни действия заради липса на Колективен трудов договор в отрасъл „Здравеопазване“</w:t>
            </w:r>
            <w:r w:rsidRPr="000A03DC">
              <w:rPr>
                <w:noProof/>
                <w:webHidden/>
                <w:sz w:val="24"/>
              </w:rPr>
              <w:tab/>
            </w:r>
            <w:r w:rsidRPr="000A03DC">
              <w:rPr>
                <w:noProof/>
                <w:webHidden/>
                <w:sz w:val="24"/>
              </w:rPr>
              <w:fldChar w:fldCharType="begin"/>
            </w:r>
            <w:r w:rsidRPr="000A03DC">
              <w:rPr>
                <w:noProof/>
                <w:webHidden/>
                <w:sz w:val="24"/>
              </w:rPr>
              <w:instrText xml:space="preserve"> PAGEREF _Toc175121152 \h </w:instrText>
            </w:r>
            <w:r w:rsidRPr="000A03DC">
              <w:rPr>
                <w:noProof/>
                <w:webHidden/>
                <w:sz w:val="24"/>
              </w:rPr>
            </w:r>
            <w:r w:rsidRPr="000A03DC">
              <w:rPr>
                <w:noProof/>
                <w:webHidden/>
                <w:sz w:val="24"/>
              </w:rPr>
              <w:fldChar w:fldCharType="separate"/>
            </w:r>
            <w:r w:rsidR="0062746C">
              <w:rPr>
                <w:noProof/>
                <w:webHidden/>
                <w:sz w:val="24"/>
              </w:rPr>
              <w:t>16</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3" w:history="1">
            <w:r w:rsidRPr="000A03DC">
              <w:rPr>
                <w:rStyle w:val="Hyperlink"/>
                <w:noProof/>
                <w:sz w:val="24"/>
              </w:rPr>
              <w:t>ФСЗ: Свидетели сме на безпрецедентен отказ на работодателите да сключат КТД в отрасъл здравеопазване</w:t>
            </w:r>
            <w:r w:rsidRPr="000A03DC">
              <w:rPr>
                <w:noProof/>
                <w:webHidden/>
                <w:sz w:val="24"/>
              </w:rPr>
              <w:tab/>
            </w:r>
            <w:r w:rsidRPr="000A03DC">
              <w:rPr>
                <w:noProof/>
                <w:webHidden/>
                <w:sz w:val="24"/>
              </w:rPr>
              <w:fldChar w:fldCharType="begin"/>
            </w:r>
            <w:r w:rsidRPr="000A03DC">
              <w:rPr>
                <w:noProof/>
                <w:webHidden/>
                <w:sz w:val="24"/>
              </w:rPr>
              <w:instrText xml:space="preserve"> PAGEREF _Toc175121153 \h </w:instrText>
            </w:r>
            <w:r w:rsidRPr="000A03DC">
              <w:rPr>
                <w:noProof/>
                <w:webHidden/>
                <w:sz w:val="24"/>
              </w:rPr>
            </w:r>
            <w:r w:rsidRPr="000A03DC">
              <w:rPr>
                <w:noProof/>
                <w:webHidden/>
                <w:sz w:val="24"/>
              </w:rPr>
              <w:fldChar w:fldCharType="separate"/>
            </w:r>
            <w:r w:rsidR="0062746C">
              <w:rPr>
                <w:noProof/>
                <w:webHidden/>
                <w:sz w:val="24"/>
              </w:rPr>
              <w:t>17</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4" w:history="1">
            <w:r w:rsidRPr="000A03DC">
              <w:rPr>
                <w:rStyle w:val="Hyperlink"/>
                <w:noProof/>
                <w:sz w:val="24"/>
              </w:rPr>
              <w:t>Актуализират терапевтични схеми в ревматологията</w:t>
            </w:r>
            <w:r w:rsidRPr="000A03DC">
              <w:rPr>
                <w:noProof/>
                <w:webHidden/>
                <w:sz w:val="24"/>
              </w:rPr>
              <w:tab/>
            </w:r>
            <w:r w:rsidRPr="000A03DC">
              <w:rPr>
                <w:noProof/>
                <w:webHidden/>
                <w:sz w:val="24"/>
              </w:rPr>
              <w:fldChar w:fldCharType="begin"/>
            </w:r>
            <w:r w:rsidRPr="000A03DC">
              <w:rPr>
                <w:noProof/>
                <w:webHidden/>
                <w:sz w:val="24"/>
              </w:rPr>
              <w:instrText xml:space="preserve"> PAGEREF _Toc175121154 \h </w:instrText>
            </w:r>
            <w:r w:rsidRPr="000A03DC">
              <w:rPr>
                <w:noProof/>
                <w:webHidden/>
                <w:sz w:val="24"/>
              </w:rPr>
            </w:r>
            <w:r w:rsidRPr="000A03DC">
              <w:rPr>
                <w:noProof/>
                <w:webHidden/>
                <w:sz w:val="24"/>
              </w:rPr>
              <w:fldChar w:fldCharType="separate"/>
            </w:r>
            <w:r w:rsidR="0062746C">
              <w:rPr>
                <w:noProof/>
                <w:webHidden/>
                <w:sz w:val="24"/>
              </w:rPr>
              <w:t>19</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5" w:history="1">
            <w:r w:rsidRPr="000A03DC">
              <w:rPr>
                <w:rStyle w:val="Hyperlink"/>
                <w:noProof/>
                <w:sz w:val="24"/>
              </w:rPr>
              <w:t>Обнародваха обновените критерии за университетски болници</w:t>
            </w:r>
            <w:r w:rsidRPr="000A03DC">
              <w:rPr>
                <w:noProof/>
                <w:webHidden/>
                <w:sz w:val="24"/>
              </w:rPr>
              <w:tab/>
            </w:r>
            <w:r w:rsidRPr="000A03DC">
              <w:rPr>
                <w:noProof/>
                <w:webHidden/>
                <w:sz w:val="24"/>
              </w:rPr>
              <w:fldChar w:fldCharType="begin"/>
            </w:r>
            <w:r w:rsidRPr="000A03DC">
              <w:rPr>
                <w:noProof/>
                <w:webHidden/>
                <w:sz w:val="24"/>
              </w:rPr>
              <w:instrText xml:space="preserve"> PAGEREF _Toc175121155 \h </w:instrText>
            </w:r>
            <w:r w:rsidRPr="000A03DC">
              <w:rPr>
                <w:noProof/>
                <w:webHidden/>
                <w:sz w:val="24"/>
              </w:rPr>
            </w:r>
            <w:r w:rsidRPr="000A03DC">
              <w:rPr>
                <w:noProof/>
                <w:webHidden/>
                <w:sz w:val="24"/>
              </w:rPr>
              <w:fldChar w:fldCharType="separate"/>
            </w:r>
            <w:r w:rsidR="0062746C">
              <w:rPr>
                <w:noProof/>
                <w:webHidden/>
                <w:sz w:val="24"/>
              </w:rPr>
              <w:t>19</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6" w:history="1">
            <w:r w:rsidRPr="000A03DC">
              <w:rPr>
                <w:rStyle w:val="Hyperlink"/>
                <w:noProof/>
                <w:sz w:val="24"/>
              </w:rPr>
              <w:t>Достъпът до медицински услуги се влошава</w:t>
            </w:r>
            <w:r w:rsidRPr="000A03DC">
              <w:rPr>
                <w:noProof/>
                <w:webHidden/>
                <w:sz w:val="24"/>
              </w:rPr>
              <w:tab/>
            </w:r>
            <w:r w:rsidRPr="000A03DC">
              <w:rPr>
                <w:noProof/>
                <w:webHidden/>
                <w:sz w:val="24"/>
              </w:rPr>
              <w:fldChar w:fldCharType="begin"/>
            </w:r>
            <w:r w:rsidRPr="000A03DC">
              <w:rPr>
                <w:noProof/>
                <w:webHidden/>
                <w:sz w:val="24"/>
              </w:rPr>
              <w:instrText xml:space="preserve"> PAGEREF _Toc175121156 \h </w:instrText>
            </w:r>
            <w:r w:rsidRPr="000A03DC">
              <w:rPr>
                <w:noProof/>
                <w:webHidden/>
                <w:sz w:val="24"/>
              </w:rPr>
            </w:r>
            <w:r w:rsidRPr="000A03DC">
              <w:rPr>
                <w:noProof/>
                <w:webHidden/>
                <w:sz w:val="24"/>
              </w:rPr>
              <w:fldChar w:fldCharType="separate"/>
            </w:r>
            <w:r w:rsidR="0062746C">
              <w:rPr>
                <w:noProof/>
                <w:webHidden/>
                <w:sz w:val="24"/>
              </w:rPr>
              <w:t>20</w:t>
            </w:r>
            <w:r w:rsidRPr="000A03DC">
              <w:rPr>
                <w:noProof/>
                <w:webHidden/>
                <w:sz w:val="24"/>
              </w:rPr>
              <w:fldChar w:fldCharType="end"/>
            </w:r>
          </w:hyperlink>
        </w:p>
        <w:p w:rsidR="000A03DC" w:rsidRPr="000A03DC" w:rsidRDefault="000A03DC" w:rsidP="0062746C">
          <w:pPr>
            <w:pStyle w:val="TOC1"/>
            <w:tabs>
              <w:tab w:val="right" w:leader="dot" w:pos="9062"/>
            </w:tabs>
            <w:spacing w:after="120"/>
            <w:rPr>
              <w:noProof/>
              <w:sz w:val="24"/>
            </w:rPr>
          </w:pPr>
          <w:hyperlink w:anchor="_Toc175121157" w:history="1">
            <w:r w:rsidRPr="000A03DC">
              <w:rPr>
                <w:rStyle w:val="Hyperlink"/>
                <w:noProof/>
                <w:sz w:val="24"/>
              </w:rPr>
              <w:t>Предлагат по-добро проследяване на пациентите, чакащи за трансплантация</w:t>
            </w:r>
            <w:r w:rsidRPr="000A03DC">
              <w:rPr>
                <w:noProof/>
                <w:webHidden/>
                <w:sz w:val="24"/>
              </w:rPr>
              <w:tab/>
            </w:r>
            <w:r w:rsidRPr="000A03DC">
              <w:rPr>
                <w:noProof/>
                <w:webHidden/>
                <w:sz w:val="24"/>
              </w:rPr>
              <w:fldChar w:fldCharType="begin"/>
            </w:r>
            <w:r w:rsidRPr="000A03DC">
              <w:rPr>
                <w:noProof/>
                <w:webHidden/>
                <w:sz w:val="24"/>
              </w:rPr>
              <w:instrText xml:space="preserve"> PAGEREF _Toc175121157 \h </w:instrText>
            </w:r>
            <w:r w:rsidRPr="000A03DC">
              <w:rPr>
                <w:noProof/>
                <w:webHidden/>
                <w:sz w:val="24"/>
              </w:rPr>
            </w:r>
            <w:r w:rsidRPr="000A03DC">
              <w:rPr>
                <w:noProof/>
                <w:webHidden/>
                <w:sz w:val="24"/>
              </w:rPr>
              <w:fldChar w:fldCharType="separate"/>
            </w:r>
            <w:r w:rsidR="0062746C">
              <w:rPr>
                <w:noProof/>
                <w:webHidden/>
                <w:sz w:val="24"/>
              </w:rPr>
              <w:t>21</w:t>
            </w:r>
            <w:r w:rsidRPr="000A03DC">
              <w:rPr>
                <w:noProof/>
                <w:webHidden/>
                <w:sz w:val="24"/>
              </w:rPr>
              <w:fldChar w:fldCharType="end"/>
            </w:r>
          </w:hyperlink>
        </w:p>
        <w:p w:rsidR="000A03DC" w:rsidRPr="000A03DC" w:rsidRDefault="000A03DC" w:rsidP="0062746C">
          <w:pPr>
            <w:rPr>
              <w:sz w:val="24"/>
            </w:rPr>
          </w:pPr>
          <w:r w:rsidRPr="000A03DC">
            <w:rPr>
              <w:sz w:val="24"/>
            </w:rPr>
            <w:fldChar w:fldCharType="end"/>
          </w:r>
        </w:p>
      </w:sdtContent>
    </w:sdt>
    <w:p w:rsidR="0062746C" w:rsidRPr="0062746C" w:rsidRDefault="0062746C" w:rsidP="0062746C">
      <w:pPr>
        <w:spacing w:before="0" w:after="0" w:line="20" w:lineRule="atLeast"/>
        <w:ind w:firstLine="20"/>
        <w:jc w:val="center"/>
        <w:rPr>
          <w:rFonts w:ascii="Times New Roman" w:hAnsi="Times New Roman"/>
          <w:b/>
          <w:color w:val="339966"/>
          <w:sz w:val="24"/>
        </w:rPr>
      </w:pPr>
      <w:r w:rsidRPr="0062746C">
        <w:rPr>
          <w:rFonts w:ascii="Times New Roman" w:hAnsi="Times New Roman"/>
          <w:b/>
          <w:color w:val="339966"/>
          <w:sz w:val="24"/>
        </w:rPr>
        <w:t>21.08.2024</w:t>
      </w:r>
    </w:p>
    <w:p w:rsidR="000A03DC" w:rsidRPr="0062746C" w:rsidRDefault="000A03DC" w:rsidP="000A03DC">
      <w:pPr>
        <w:spacing w:before="0" w:after="0" w:line="20" w:lineRule="atLeast"/>
        <w:ind w:firstLine="20"/>
        <w:jc w:val="both"/>
        <w:rPr>
          <w:rFonts w:ascii="Times New Roman" w:hAnsi="Times New Roman"/>
          <w:b/>
          <w:bCs/>
          <w:sz w:val="24"/>
          <w:lang w:val="en-US"/>
        </w:rPr>
      </w:pPr>
    </w:p>
    <w:p w:rsidR="00BB7B46" w:rsidRPr="0062746C" w:rsidRDefault="005F56B3" w:rsidP="000A03DC">
      <w:pPr>
        <w:shd w:val="clear" w:color="auto" w:fill="C0C0C0"/>
        <w:spacing w:before="0" w:after="0" w:line="20" w:lineRule="atLeast"/>
        <w:ind w:firstLine="20"/>
        <w:jc w:val="right"/>
        <w:rPr>
          <w:rFonts w:ascii="Times New Roman" w:hAnsi="Times New Roman"/>
          <w:b/>
          <w:smallCaps/>
          <w:color w:val="00B050"/>
          <w:sz w:val="24"/>
        </w:rPr>
      </w:pPr>
      <w:r w:rsidRPr="0062746C">
        <w:rPr>
          <w:rFonts w:ascii="Times New Roman" w:hAnsi="Times New Roman"/>
          <w:b/>
          <w:smallCaps/>
          <w:color w:val="00B050"/>
          <w:sz w:val="24"/>
        </w:rPr>
        <w:t>Национални вестници</w:t>
      </w:r>
    </w:p>
    <w:p w:rsidR="00C97CD8" w:rsidRPr="000A03DC" w:rsidRDefault="00C97CD8" w:rsidP="000A03DC">
      <w:pPr>
        <w:spacing w:before="0" w:after="0" w:line="20" w:lineRule="atLeast"/>
        <w:ind w:firstLine="20"/>
        <w:jc w:val="both"/>
        <w:rPr>
          <w:bCs/>
          <w:sz w:val="24"/>
        </w:rPr>
      </w:pPr>
    </w:p>
    <w:p w:rsidR="006A2B3A" w:rsidRPr="000A03DC" w:rsidRDefault="006A2B3A" w:rsidP="000A03DC">
      <w:pPr>
        <w:spacing w:before="0" w:after="0" w:line="20" w:lineRule="atLeast"/>
        <w:ind w:firstLine="20"/>
        <w:jc w:val="both"/>
        <w:rPr>
          <w:bCs/>
          <w:sz w:val="24"/>
        </w:rPr>
      </w:pPr>
      <w:r w:rsidRPr="000A03DC">
        <w:rPr>
          <w:noProof/>
          <w:sz w:val="24"/>
          <w:lang w:eastAsia="en-US"/>
        </w:rPr>
        <w:drawing>
          <wp:inline distT="0" distB="0" distL="0" distR="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1600" cy="381600"/>
                    </a:xfrm>
                    <a:prstGeom prst="rect">
                      <a:avLst/>
                    </a:prstGeom>
                    <a:noFill/>
                    <a:ln>
                      <a:noFill/>
                    </a:ln>
                  </pic:spPr>
                </pic:pic>
              </a:graphicData>
            </a:graphic>
          </wp:inline>
        </w:drawing>
      </w:r>
    </w:p>
    <w:p w:rsidR="006A2B3A" w:rsidRPr="000A03DC" w:rsidRDefault="006A2B3A"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0" w:name="_Toc175121133"/>
      <w:r w:rsidRPr="000A03DC">
        <w:rPr>
          <w:rFonts w:ascii="Arial Narrow" w:hAnsi="Arial Narrow"/>
          <w:sz w:val="24"/>
          <w:szCs w:val="24"/>
        </w:rPr>
        <w:t>Строят болнична хеликоптерна площадка</w:t>
      </w:r>
      <w:bookmarkEnd w:id="0"/>
    </w:p>
    <w:p w:rsidR="00EC3BC3" w:rsidRPr="000A03DC" w:rsidRDefault="00EC3BC3" w:rsidP="000A03DC">
      <w:pPr>
        <w:spacing w:before="0" w:after="0" w:line="20" w:lineRule="atLeast"/>
        <w:ind w:firstLine="20"/>
        <w:jc w:val="both"/>
        <w:rPr>
          <w:b/>
          <w:bCs/>
          <w:sz w:val="24"/>
        </w:rPr>
      </w:pPr>
      <w:r w:rsidRPr="000A03DC">
        <w:rPr>
          <w:b/>
          <w:bCs/>
          <w:sz w:val="24"/>
        </w:rPr>
        <w:t>Жанета ЙОРДАНОВА</w:t>
      </w:r>
    </w:p>
    <w:p w:rsidR="00EC3BC3" w:rsidRPr="000A03DC" w:rsidRDefault="00EC3BC3" w:rsidP="000A03DC">
      <w:pPr>
        <w:spacing w:before="0" w:after="0" w:line="20" w:lineRule="atLeast"/>
        <w:ind w:firstLine="20"/>
        <w:jc w:val="both"/>
        <w:rPr>
          <w:b/>
          <w:bCs/>
          <w:sz w:val="24"/>
        </w:rPr>
      </w:pPr>
      <w:r w:rsidRPr="000A03DC">
        <w:rPr>
          <w:b/>
          <w:bCs/>
          <w:sz w:val="24"/>
        </w:rPr>
        <w:t xml:space="preserve">Телеграф  стр. 6 </w:t>
      </w:r>
      <w:r w:rsidRPr="000A03DC">
        <w:rPr>
          <w:bCs/>
          <w:sz w:val="24"/>
        </w:rPr>
        <w:pict>
          <v:rect id="_x0000_i1049"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Университетската болница "Медика" в Русе започна строителството на хеликоптерна площадка на покрива на едно от крилата на сградата, съобщи управителят д-р Ивелин Йоцов.</w:t>
      </w:r>
    </w:p>
    <w:p w:rsidR="00EC3BC3" w:rsidRPr="000A03DC" w:rsidRDefault="00EC3BC3" w:rsidP="000A03DC">
      <w:pPr>
        <w:spacing w:before="0" w:after="0" w:line="20" w:lineRule="atLeast"/>
        <w:ind w:firstLine="20"/>
        <w:jc w:val="both"/>
        <w:rPr>
          <w:bCs/>
          <w:sz w:val="24"/>
        </w:rPr>
      </w:pPr>
      <w:r w:rsidRPr="000A03DC">
        <w:rPr>
          <w:bCs/>
          <w:sz w:val="24"/>
        </w:rPr>
        <w:t>След като бъде изградена, площадката ще бъде включена в националната система за оказване на спешна помощ по въздуха. Средствата - над 1,5 млн. лева, са изцяло на лечебни заведения "Медика". Самото съоръжение е уникално, защото ще бъде построено върху специална метална конструкция. Тъй като ширината на сградата е</w:t>
      </w:r>
    </w:p>
    <w:p w:rsidR="00EC3BC3" w:rsidRPr="000A03DC" w:rsidRDefault="00EC3BC3" w:rsidP="000A03DC">
      <w:pPr>
        <w:spacing w:before="0" w:after="0" w:line="20" w:lineRule="atLeast"/>
        <w:ind w:firstLine="20"/>
        <w:jc w:val="both"/>
        <w:rPr>
          <w:bCs/>
          <w:sz w:val="24"/>
        </w:rPr>
      </w:pPr>
      <w:r w:rsidRPr="000A03DC">
        <w:rPr>
          <w:bCs/>
          <w:sz w:val="24"/>
        </w:rPr>
        <w:t>18 метра, ще бъдат монтирани допълнително 14 стоманени греди, за да се постигне диаметър на площадката от 26 м. Самите греди са специално изработени и доставени от Германия. На съоръжението ще могат да кацат както 4-тонни български хеликоптери, така и румънски, които тежат 5 т. Тежестта на новото съоръжение се изчислява на 140 т. За да издържи на натоварването, сградата е специално подсилена, което я прави устойчива на земетресение от 9-а степен по Рихтер.</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1" w:name="_Toc175121134"/>
      <w:r w:rsidRPr="000A03DC">
        <w:rPr>
          <w:rFonts w:ascii="Arial Narrow" w:hAnsi="Arial Narrow"/>
          <w:sz w:val="24"/>
          <w:szCs w:val="24"/>
        </w:rPr>
        <w:t>Фонтанелата на бебето хлътва, ако е обезводнено</w:t>
      </w:r>
      <w:bookmarkEnd w:id="1"/>
    </w:p>
    <w:p w:rsidR="00EC3BC3" w:rsidRPr="000A03DC" w:rsidRDefault="00EC3BC3" w:rsidP="000A03DC">
      <w:pPr>
        <w:spacing w:before="0" w:after="0" w:line="20" w:lineRule="atLeast"/>
        <w:ind w:firstLine="20"/>
        <w:jc w:val="both"/>
        <w:rPr>
          <w:bCs/>
          <w:i/>
          <w:sz w:val="24"/>
        </w:rPr>
      </w:pPr>
      <w:r w:rsidRPr="000A03DC">
        <w:rPr>
          <w:bCs/>
          <w:i/>
          <w:sz w:val="24"/>
        </w:rPr>
        <w:t>Мокри кърпи върху кръвоносните съдове отнемат топлината от тялото</w:t>
      </w:r>
    </w:p>
    <w:p w:rsidR="00EC3BC3" w:rsidRPr="000A03DC" w:rsidRDefault="00EC3BC3" w:rsidP="000A03DC">
      <w:pPr>
        <w:spacing w:before="0" w:after="0" w:line="20" w:lineRule="atLeast"/>
        <w:ind w:firstLine="20"/>
        <w:jc w:val="both"/>
        <w:rPr>
          <w:b/>
          <w:bCs/>
          <w:sz w:val="24"/>
        </w:rPr>
      </w:pPr>
      <w:r w:rsidRPr="000A03DC">
        <w:rPr>
          <w:b/>
          <w:bCs/>
          <w:sz w:val="24"/>
        </w:rPr>
        <w:t>Телеграф  стр. 18</w:t>
      </w:r>
      <w:r w:rsidRPr="000A03DC">
        <w:rPr>
          <w:bCs/>
          <w:sz w:val="24"/>
        </w:rPr>
        <w:pict>
          <v:rect id="_x0000_i1048"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Хлътването на фонтанелата и очните ябълки при бебетата са симптоми на обезводняване, които не бива да се допускат. Причината -това са късните му признаци, алармира проф. д-р Мария Спасова, началник на Клиниката по педиатрия към УМБАЛ "Свети Георги", Пловдив. Ако за възрастните жегите са непоносими, то за децата са и много опасни, категорични е специалистът.</w:t>
      </w:r>
    </w:p>
    <w:p w:rsidR="00EC3BC3" w:rsidRPr="000A03DC" w:rsidRDefault="00EC3BC3" w:rsidP="000A03DC">
      <w:pPr>
        <w:spacing w:before="0" w:after="0" w:line="20" w:lineRule="atLeast"/>
        <w:ind w:firstLine="20"/>
        <w:jc w:val="both"/>
        <w:rPr>
          <w:bCs/>
          <w:sz w:val="24"/>
        </w:rPr>
      </w:pPr>
      <w:r w:rsidRPr="000A03DC">
        <w:rPr>
          <w:bCs/>
          <w:sz w:val="24"/>
        </w:rPr>
        <w:t>Сигурен симптом на обичайното обезводняване на първо място е жажда и сухи лигавици. Най-важно правило в горещите дни е да се приемат течности, което е строго индивидуално за всеки човек. Има хора, които не пият често, но майките е редно да знаят, че при тегло до 10 кг на бебетата се дават до литър на 24 часа.</w:t>
      </w:r>
    </w:p>
    <w:p w:rsidR="00EC3BC3" w:rsidRPr="000A03DC" w:rsidRDefault="00EC3BC3" w:rsidP="000A03DC">
      <w:pPr>
        <w:spacing w:before="0" w:after="0" w:line="20" w:lineRule="atLeast"/>
        <w:ind w:firstLine="20"/>
        <w:jc w:val="both"/>
        <w:rPr>
          <w:bCs/>
          <w:sz w:val="24"/>
        </w:rPr>
      </w:pPr>
      <w:r w:rsidRPr="000A03DC">
        <w:rPr>
          <w:b/>
          <w:bCs/>
          <w:sz w:val="24"/>
        </w:rPr>
        <w:t>Плаж</w:t>
      </w:r>
    </w:p>
    <w:p w:rsidR="00EC3BC3" w:rsidRPr="000A03DC" w:rsidRDefault="00EC3BC3" w:rsidP="000A03DC">
      <w:pPr>
        <w:spacing w:before="0" w:after="0" w:line="20" w:lineRule="atLeast"/>
        <w:ind w:firstLine="20"/>
        <w:jc w:val="both"/>
        <w:rPr>
          <w:bCs/>
          <w:sz w:val="24"/>
        </w:rPr>
      </w:pPr>
      <w:r w:rsidRPr="000A03DC">
        <w:rPr>
          <w:bCs/>
          <w:sz w:val="24"/>
        </w:rPr>
        <w:t>"В големите жеги дете, по-малко от година и половина-две, не трябва да се излага на слънце на плажа, където няма температурен комфорт", подчертава проф. Спасова. За да се избегне прегряването, тя съветва тялото му да е покрито, а главата да е с шапка и на сянка. При излизане навън напомня на родителите да носят със себе си течности и мокри кърпички. "Топлината не се отнема от кожата, а от кръвоносните съдове. Мокрите кърпи се слагат под мишниците или върху магистралните кръвоносни съдове, а не на гърдите или на челото на детето", допълва проф. Спасова.</w:t>
      </w:r>
    </w:p>
    <w:p w:rsidR="00EC3BC3" w:rsidRPr="000A03DC" w:rsidRDefault="00EC3BC3" w:rsidP="000A03DC">
      <w:pPr>
        <w:spacing w:before="0" w:after="0" w:line="20" w:lineRule="atLeast"/>
        <w:ind w:firstLine="20"/>
        <w:jc w:val="both"/>
        <w:rPr>
          <w:bCs/>
          <w:sz w:val="24"/>
        </w:rPr>
      </w:pPr>
      <w:r w:rsidRPr="000A03DC">
        <w:rPr>
          <w:bCs/>
          <w:sz w:val="24"/>
        </w:rPr>
        <w:lastRenderedPageBreak/>
        <w:t>За първа помощ срещу обезводняване се ползват специални разтвори и рехидратиращи прахчета със соли, тъй като се губи голямо количество не само вода, но и соли. При повръщане се изхвърлят солна киселина и натрий, което води до състояние на хипотонична дехидратация - загуба на повече соли, отколкото вода. При изпотяване се губи повече вода, отколкото соли, т.нар. хипертонична дехидратация, обяснява още тя.</w:t>
      </w:r>
    </w:p>
    <w:p w:rsidR="00EC3BC3" w:rsidRPr="000A03DC" w:rsidRDefault="00EC3BC3" w:rsidP="000A03DC">
      <w:pPr>
        <w:spacing w:before="0" w:after="0" w:line="20" w:lineRule="atLeast"/>
        <w:ind w:firstLine="20"/>
        <w:jc w:val="both"/>
        <w:rPr>
          <w:bCs/>
          <w:sz w:val="24"/>
        </w:rPr>
      </w:pPr>
      <w:r w:rsidRPr="000A03DC">
        <w:rPr>
          <w:bCs/>
          <w:sz w:val="24"/>
        </w:rPr>
        <w:t>Когато едно дете е обезводнено от изпотяване или жега и получи топлинен удар, тогава състоянието му е тежко. В такива случаи бързата реакция е много важна - веднага трябва да се дадат течности и да се свали телесната температура. Но такова дете непременно трябва да бъде заведено в спешно отделение. При хронични сърдечни и белодробни заболявания големите жеги трябва да се избягват - препоръчително е излизане навън сутрин и вечер, когато температурите са по-ниски.</w:t>
      </w:r>
    </w:p>
    <w:p w:rsidR="00EC3BC3" w:rsidRPr="000A03DC" w:rsidRDefault="00EC3BC3" w:rsidP="000A03DC">
      <w:pPr>
        <w:spacing w:before="0" w:after="0" w:line="20" w:lineRule="atLeast"/>
        <w:ind w:firstLine="20"/>
        <w:jc w:val="both"/>
        <w:rPr>
          <w:bCs/>
          <w:sz w:val="24"/>
        </w:rPr>
      </w:pPr>
      <w:r w:rsidRPr="000A03DC">
        <w:rPr>
          <w:bCs/>
          <w:sz w:val="24"/>
        </w:rPr>
        <w:t>"Особено внимателни трябва да бъдат родителите към охлаждането с климатик детето не трябва да се излага на голяма температурна разлика", предупреди проф. Спасова. Физиологичната температура, на която се отглежда бебе, е 22-23 градуса. Също така от изключителна важност за ограничаване на разпространението на бактерии и гъбички от климатици е тяхното основно и периодично изчистване, както и профилактиката им.</w:t>
      </w:r>
    </w:p>
    <w:p w:rsidR="00EC3BC3" w:rsidRPr="000A03DC" w:rsidRDefault="00EC3BC3" w:rsidP="000A03DC">
      <w:pPr>
        <w:spacing w:before="0" w:after="0" w:line="20" w:lineRule="atLeast"/>
        <w:ind w:firstLine="20"/>
        <w:jc w:val="both"/>
        <w:rPr>
          <w:bCs/>
          <w:sz w:val="24"/>
        </w:rPr>
      </w:pPr>
      <w:r w:rsidRPr="000A03DC">
        <w:rPr>
          <w:b/>
          <w:bCs/>
          <w:sz w:val="24"/>
        </w:rPr>
        <w:t>Диета</w:t>
      </w:r>
    </w:p>
    <w:p w:rsidR="00EC3BC3" w:rsidRPr="000A03DC" w:rsidRDefault="00EC3BC3" w:rsidP="000A03DC">
      <w:pPr>
        <w:spacing w:before="0" w:after="0" w:line="20" w:lineRule="atLeast"/>
        <w:ind w:firstLine="20"/>
        <w:jc w:val="both"/>
        <w:rPr>
          <w:bCs/>
          <w:sz w:val="24"/>
        </w:rPr>
      </w:pPr>
      <w:r w:rsidRPr="000A03DC">
        <w:rPr>
          <w:bCs/>
          <w:sz w:val="24"/>
        </w:rPr>
        <w:t>Известният педиатър препоръча да се спазва и правилна диета, която включва консумацията на повече течни храни. Ако детето повръща, нейният съвет е течностите да се дават често и по малко, за да не се раздува стомахът и да се дразни допълнително. Важно е в рамките на около 6 часа да не бъде хранено и да приема чай и други течности за оводняване.</w:t>
      </w:r>
    </w:p>
    <w:p w:rsidR="00EC3BC3" w:rsidRPr="000A03DC" w:rsidRDefault="00EC3BC3" w:rsidP="000A03DC">
      <w:pPr>
        <w:spacing w:before="0" w:after="0" w:line="20" w:lineRule="atLeast"/>
        <w:ind w:firstLine="20"/>
        <w:jc w:val="both"/>
        <w:rPr>
          <w:bCs/>
          <w:sz w:val="24"/>
        </w:rPr>
      </w:pPr>
      <w:r w:rsidRPr="000A03DC">
        <w:rPr>
          <w:bCs/>
          <w:sz w:val="24"/>
        </w:rPr>
        <w:t>От Клиниката по педиатрия към УМБАЛ "Свети Георги" ЕАД, Пловдив, съобщават, че към момента няма постъпили деца по спешност заради големите жеги, но се приемат пациенти с инфекции, причинени от тях. В момента основно се приемат за преглед и лечение болни, които се връщат от почивка с висока температура, повръщане, диария и обезводняване.</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2" w:name="_Toc175121135"/>
      <w:r w:rsidRPr="000A03DC">
        <w:rPr>
          <w:rFonts w:ascii="Arial Narrow" w:hAnsi="Arial Narrow"/>
          <w:sz w:val="24"/>
          <w:szCs w:val="24"/>
        </w:rPr>
        <w:t>Болница Лозенец с уникална операция</w:t>
      </w:r>
      <w:bookmarkEnd w:id="2"/>
    </w:p>
    <w:p w:rsidR="00EC3BC3" w:rsidRPr="000A03DC" w:rsidRDefault="00EC3BC3" w:rsidP="000A03DC">
      <w:pPr>
        <w:spacing w:before="0" w:after="0" w:line="20" w:lineRule="atLeast"/>
        <w:ind w:firstLine="20"/>
        <w:jc w:val="both"/>
        <w:rPr>
          <w:b/>
          <w:bCs/>
          <w:sz w:val="24"/>
        </w:rPr>
      </w:pPr>
      <w:r w:rsidRPr="000A03DC">
        <w:rPr>
          <w:b/>
          <w:bCs/>
          <w:sz w:val="24"/>
        </w:rPr>
        <w:t>Телеграф  стр. 18</w:t>
      </w:r>
      <w:r w:rsidRPr="000A03DC">
        <w:rPr>
          <w:bCs/>
          <w:sz w:val="24"/>
        </w:rPr>
        <w:pict>
          <v:rect id="_x0000_i1047"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В УМБАЛ "Лозенец" направиха уникална животоспасяваща операция.</w:t>
      </w:r>
    </w:p>
    <w:p w:rsidR="00EC3BC3" w:rsidRPr="000A03DC" w:rsidRDefault="00EC3BC3" w:rsidP="000A03DC">
      <w:pPr>
        <w:spacing w:before="0" w:after="0" w:line="20" w:lineRule="atLeast"/>
        <w:ind w:firstLine="20"/>
        <w:jc w:val="both"/>
        <w:rPr>
          <w:bCs/>
          <w:sz w:val="24"/>
        </w:rPr>
      </w:pPr>
      <w:r w:rsidRPr="000A03DC">
        <w:rPr>
          <w:bCs/>
          <w:sz w:val="24"/>
        </w:rPr>
        <w:t>Пациент с инициали Д.Д. е постъпил в лечебното заведение със силни коремни болки, продължаващи няколко седмици. Установено е, че той страда от рядка висцерална аневризма на мезентериалната артерия - състояние, което засяга между 0,1% и 2% от населението. Този вид аневризми са с висок риск от руптура, която води до 90% смъртност.</w:t>
      </w:r>
    </w:p>
    <w:p w:rsidR="00EC3BC3" w:rsidRPr="000A03DC" w:rsidRDefault="00EC3BC3" w:rsidP="000A03DC">
      <w:pPr>
        <w:spacing w:before="0" w:after="0" w:line="20" w:lineRule="atLeast"/>
        <w:ind w:firstLine="20"/>
        <w:jc w:val="both"/>
        <w:rPr>
          <w:bCs/>
          <w:sz w:val="24"/>
        </w:rPr>
      </w:pPr>
      <w:r w:rsidRPr="000A03DC">
        <w:rPr>
          <w:bCs/>
          <w:sz w:val="24"/>
        </w:rPr>
        <w:t>В случая на пациента Д.Д. екипът на клиниката по съдова хирургия към УМБАЛ "Лозенец" прилага уникална комбинация от две комплексни техники - модифицирана от лекаря ендопротеза (PMEG) и chimney техника. Сложната операция продължава 3 часа и е ръководена от началника на клиниката д-р Асен Тодоров с подкрепата на неговия екип, включващ д-р Маргарет Димова, д-р Кристина Каращранова и д-р Стефан Манасиев.</w:t>
      </w:r>
    </w:p>
    <w:p w:rsidR="00EC3BC3" w:rsidRPr="000A03DC" w:rsidRDefault="00EC3BC3" w:rsidP="000A03DC">
      <w:pPr>
        <w:spacing w:before="0" w:after="0" w:line="20" w:lineRule="atLeast"/>
        <w:ind w:firstLine="20"/>
        <w:jc w:val="both"/>
        <w:rPr>
          <w:bCs/>
          <w:sz w:val="24"/>
        </w:rPr>
      </w:pPr>
      <w:r w:rsidRPr="000A03DC">
        <w:rPr>
          <w:bCs/>
          <w:sz w:val="24"/>
        </w:rPr>
        <w:t>Анестезиологичният екип, воден от д-р Николай Увалиев, който е началник на клиниката по анестезиология и реанимация, и д-р Лилия Петрова, също имат ключова роля в успешното провеждане на хирургичната интервенция. Пациентът е раздвижен и изведен от реанимация още на първия ден след операцията, като е в добро общо състояние, без коремни болки, съобщиха от болницата.</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3" w:name="_Toc175121136"/>
      <w:r w:rsidRPr="000A03DC">
        <w:rPr>
          <w:rFonts w:ascii="Arial Narrow" w:hAnsi="Arial Narrow"/>
          <w:sz w:val="24"/>
          <w:szCs w:val="24"/>
        </w:rPr>
        <w:t>Офталмологът: Има два вида кривогледство</w:t>
      </w:r>
      <w:bookmarkEnd w:id="3"/>
    </w:p>
    <w:p w:rsidR="00EC3BC3" w:rsidRPr="000A03DC" w:rsidRDefault="00EC3BC3" w:rsidP="000A03DC">
      <w:pPr>
        <w:spacing w:before="0" w:after="0" w:line="20" w:lineRule="atLeast"/>
        <w:ind w:firstLine="20"/>
        <w:jc w:val="both"/>
        <w:rPr>
          <w:b/>
          <w:bCs/>
          <w:sz w:val="24"/>
        </w:rPr>
      </w:pPr>
      <w:r w:rsidRPr="000A03DC">
        <w:rPr>
          <w:b/>
          <w:bCs/>
          <w:sz w:val="24"/>
        </w:rPr>
        <w:t>Телеграф  стр. 18</w:t>
      </w:r>
      <w:r w:rsidRPr="000A03DC">
        <w:rPr>
          <w:bCs/>
          <w:sz w:val="24"/>
        </w:rPr>
        <w:pict>
          <v:rect id="_x0000_i1046"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lastRenderedPageBreak/>
        <w:t>Има два вида кривогледство. Единият е свързан най-често с некоригирани диоптри в детска възраст. "Той се лекува оперативно", заяви началникът на очната клиника в УМБАЛ "Царица Йоанна - ИСУЛ" доц. Борислав Кючуков. По думите му възможностите за грижа за зрението се подобряват, но в същото време нараства късогледството, което предразполага към дивергентен страбизъм, при който очите се раздалечават. Другият, който се появява в напреднала възраст, е паралитичният страбизъм, който се среща по-рядко и може да е белег за тумор в черепната кухина или инсулт. "Вследствие на него пациентът не може да отвежда окото навън или в някоя от останалите три погледни посоки, т.е. дясното око не може да погледне към дясното ухо или пък лявото да гледа наляво", обясни той и уточни, че това кривогледство е обект на лечение от невролози или неврохирурзи.</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4" w:name="_Toc175121137"/>
      <w:r w:rsidRPr="000A03DC">
        <w:rPr>
          <w:rFonts w:ascii="Arial Narrow" w:hAnsi="Arial Narrow"/>
          <w:sz w:val="24"/>
          <w:szCs w:val="24"/>
        </w:rPr>
        <w:t>Спешен кабинет работи 24/7</w:t>
      </w:r>
      <w:bookmarkEnd w:id="4"/>
    </w:p>
    <w:p w:rsidR="00EC3BC3" w:rsidRPr="000A03DC" w:rsidRDefault="00EC3BC3" w:rsidP="000A03DC">
      <w:pPr>
        <w:spacing w:before="0" w:after="0" w:line="20" w:lineRule="atLeast"/>
        <w:ind w:firstLine="20"/>
        <w:jc w:val="both"/>
        <w:rPr>
          <w:b/>
          <w:bCs/>
          <w:sz w:val="24"/>
        </w:rPr>
      </w:pPr>
      <w:r w:rsidRPr="000A03DC">
        <w:rPr>
          <w:b/>
          <w:bCs/>
          <w:sz w:val="24"/>
        </w:rPr>
        <w:t>Телеграф  стр. 19</w:t>
      </w:r>
      <w:r w:rsidRPr="000A03DC">
        <w:rPr>
          <w:bCs/>
          <w:sz w:val="24"/>
        </w:rPr>
        <w:pict>
          <v:rect id="_x0000_i1045"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В столичната болница ИСУЛ се намира единствената очна клиника със спешен профил, която приема пациенти 24/7. Той обслужва хората от София и Западна България - от Видин до Петрич и Сандански. Това е единственото място, където денонощно са на разположение хирургични екипи, хирургични сестри, анестезиолози. "Когато приемем пациент с проникваща или перфоративна травма на окото, в рамките на няколко чaca той може да бъде обработен и да влезе в операционната", разказа офталмологът доц. Борислав Кючуков. Той обясни, че това струва много на болничното заведение и генерира загуби, и именно заради това частните специализирани очни болници не поддържат кабинети на 24-часов режим на работа. Доц. Кючуков коментира, че често спешността за пациентите и медицинския стандарт е различна и затова нерядко се налага хората да заплатят прегледа си. "Няма как един вирусен конюнктивит да доведе до намаляване на зрението и да бъде спешно състояние", посочи той и уточни, че спешните диагнози според медицинския стандарт очни болести са "10-15 -изгаряния от киселини и основи, съдови инциденти на ретината и зрителния нерв, проникваща и перфоративна травма на очната ябълка, гнойни възпаления на роговицата и др.</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5" w:name="_Toc175121138"/>
      <w:r w:rsidRPr="000A03DC">
        <w:rPr>
          <w:rFonts w:ascii="Arial Narrow" w:hAnsi="Arial Narrow"/>
          <w:sz w:val="24"/>
          <w:szCs w:val="24"/>
        </w:rPr>
        <w:t>Предсърдното мъждене - спътник на възрастта?</w:t>
      </w:r>
      <w:bookmarkEnd w:id="5"/>
    </w:p>
    <w:p w:rsidR="00EC3BC3" w:rsidRPr="000A03DC" w:rsidRDefault="00EC3BC3" w:rsidP="000A03DC">
      <w:pPr>
        <w:spacing w:before="0" w:after="0" w:line="20" w:lineRule="atLeast"/>
        <w:ind w:firstLine="20"/>
        <w:jc w:val="both"/>
        <w:rPr>
          <w:b/>
          <w:bCs/>
          <w:sz w:val="24"/>
        </w:rPr>
      </w:pPr>
      <w:r w:rsidRPr="000A03DC">
        <w:rPr>
          <w:b/>
          <w:bCs/>
          <w:sz w:val="24"/>
        </w:rPr>
        <w:t>Телеграф  стр. 19</w:t>
      </w:r>
      <w:r w:rsidRPr="000A03DC">
        <w:rPr>
          <w:bCs/>
          <w:sz w:val="24"/>
        </w:rPr>
        <w:pict>
          <v:rect id="_x0000_i1044"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Предсърдното мъждене е вид аритмия, при която сърдечният ритъм става неравномерен и ускорен. Това е едно от най-често срещаните нарушения на сърдечния ритъм, особено сред възрастните. Макар да не е животозастрашаващо състояние, то изисква редовно проследяване и консултации с кардиолог, тъй като може да доведе до сериозни усложнения, като инсулт или сърдечна недостатъчност, ако не се контролира.</w:t>
      </w:r>
    </w:p>
    <w:p w:rsidR="00EC3BC3" w:rsidRPr="000A03DC" w:rsidRDefault="00EC3BC3" w:rsidP="000A03DC">
      <w:pPr>
        <w:spacing w:before="0" w:after="0" w:line="20" w:lineRule="atLeast"/>
        <w:ind w:firstLine="20"/>
        <w:jc w:val="both"/>
        <w:rPr>
          <w:bCs/>
          <w:sz w:val="24"/>
        </w:rPr>
      </w:pPr>
      <w:r w:rsidRPr="000A03DC">
        <w:rPr>
          <w:bCs/>
          <w:sz w:val="24"/>
        </w:rPr>
        <w:t>Симптомите могат да варират от леки до значими - сърцебиене, задух, умора, замайване. Понякога протича безсимптомно и се открива случайно.</w:t>
      </w:r>
    </w:p>
    <w:p w:rsidR="00EC3BC3" w:rsidRPr="000A03DC" w:rsidRDefault="00EC3BC3" w:rsidP="000A03DC">
      <w:pPr>
        <w:spacing w:before="0" w:after="0" w:line="20" w:lineRule="atLeast"/>
        <w:ind w:firstLine="20"/>
        <w:jc w:val="both"/>
        <w:rPr>
          <w:bCs/>
          <w:sz w:val="24"/>
        </w:rPr>
      </w:pPr>
      <w:r w:rsidRPr="000A03DC">
        <w:rPr>
          <w:bCs/>
          <w:sz w:val="24"/>
        </w:rPr>
        <w:t>"С напредването на възрастта рискът от развитието му нараства, като почти всеки може да се сблъска с него. Важно е да се знае, че редовното проследяване и адекватното лечение могат значително да намалят риска от усложнения и да подобрят качеството на живот. Тук идва и ролята на нас, кардиолозите, които да предложим най-подходящите методи за контрола му, включително медикаментозна терапия, промени в начина на живот и, при нужда, интервенции", уточнява д-р Искрен Гарвански, началник на Отделение по електрофизиология и кардиостимулация в Аджибадем Сити Клиник УМБАЛ Сърдечно-съдов център.</w:t>
      </w:r>
    </w:p>
    <w:p w:rsidR="00EC3BC3" w:rsidRPr="000A03DC" w:rsidRDefault="00EC3BC3" w:rsidP="000A03DC">
      <w:pPr>
        <w:spacing w:before="0" w:after="0" w:line="20" w:lineRule="atLeast"/>
        <w:ind w:firstLine="20"/>
        <w:jc w:val="both"/>
        <w:rPr>
          <w:bCs/>
          <w:sz w:val="24"/>
        </w:rPr>
      </w:pPr>
      <w:r w:rsidRPr="000A03DC">
        <w:rPr>
          <w:bCs/>
          <w:sz w:val="24"/>
        </w:rPr>
        <w:lastRenderedPageBreak/>
        <w:t>До 15 септември столичната болница подарява 10% отстъпка за прегледите при кардиолог и ангиолог. Запишете своя час на тел. *5544 _или на място на адрес: София, ул. Околовръстен път 127</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6" w:name="_Toc175121139"/>
      <w:r w:rsidRPr="000A03DC">
        <w:rPr>
          <w:rFonts w:ascii="Arial Narrow" w:hAnsi="Arial Narrow"/>
          <w:sz w:val="24"/>
          <w:szCs w:val="24"/>
        </w:rPr>
        <w:t>Психиатърът д-р Мирослав Георгиев от Университетската акушеро-гинекологична болница "Майчин дом“: Депресията след ваканция не е проява на мързел</w:t>
      </w:r>
      <w:bookmarkEnd w:id="6"/>
    </w:p>
    <w:p w:rsidR="00EC3BC3" w:rsidRPr="000A03DC" w:rsidRDefault="00EC3BC3" w:rsidP="000A03DC">
      <w:pPr>
        <w:spacing w:before="0" w:after="0" w:line="20" w:lineRule="atLeast"/>
        <w:ind w:firstLine="20"/>
        <w:jc w:val="both"/>
        <w:rPr>
          <w:bCs/>
          <w:i/>
          <w:sz w:val="24"/>
        </w:rPr>
      </w:pPr>
      <w:r w:rsidRPr="000A03DC">
        <w:rPr>
          <w:bCs/>
          <w:i/>
          <w:sz w:val="24"/>
        </w:rPr>
        <w:t>50% от дамите попадат в клопка й след връщането си в службата да прерасне в реален медицински проблем</w:t>
      </w:r>
    </w:p>
    <w:p w:rsidR="00EC3BC3" w:rsidRPr="000A03DC" w:rsidRDefault="00EC3BC3" w:rsidP="000A03DC">
      <w:pPr>
        <w:spacing w:before="0" w:after="0" w:line="20" w:lineRule="atLeast"/>
        <w:ind w:firstLine="20"/>
        <w:jc w:val="both"/>
        <w:rPr>
          <w:b/>
          <w:bCs/>
          <w:sz w:val="24"/>
        </w:rPr>
      </w:pPr>
      <w:r w:rsidRPr="000A03DC">
        <w:rPr>
          <w:b/>
          <w:bCs/>
          <w:sz w:val="24"/>
        </w:rPr>
        <w:t>Милена ДИМИТРОВА</w:t>
      </w:r>
    </w:p>
    <w:p w:rsidR="00EC3BC3" w:rsidRPr="000A03DC" w:rsidRDefault="00EC3BC3" w:rsidP="000A03DC">
      <w:pPr>
        <w:spacing w:before="0" w:after="0" w:line="20" w:lineRule="atLeast"/>
        <w:ind w:firstLine="20"/>
        <w:jc w:val="both"/>
        <w:rPr>
          <w:b/>
          <w:bCs/>
          <w:sz w:val="24"/>
        </w:rPr>
      </w:pPr>
      <w:r w:rsidRPr="000A03DC">
        <w:rPr>
          <w:b/>
          <w:bCs/>
          <w:sz w:val="24"/>
        </w:rPr>
        <w:t>Телеграф  стр. 20-21</w:t>
      </w:r>
      <w:r w:rsidRPr="000A03DC">
        <w:rPr>
          <w:bCs/>
          <w:sz w:val="24"/>
        </w:rPr>
        <w:pict>
          <v:rect id="_x0000_i1043" style="width:453.6pt;height:1.5pt" o:hralign="center" o:hrstd="t" o:hrnoshade="t" o:hr="t" fillcolor="#aca899" stroked="f"/>
        </w:pict>
      </w:r>
    </w:p>
    <w:p w:rsidR="00EC3BC3" w:rsidRPr="000A03DC" w:rsidRDefault="00EC3BC3" w:rsidP="000A03DC">
      <w:pPr>
        <w:spacing w:before="0" w:after="0" w:line="20" w:lineRule="atLeast"/>
        <w:ind w:firstLine="20"/>
        <w:jc w:val="both"/>
        <w:rPr>
          <w:b/>
          <w:bCs/>
          <w:sz w:val="24"/>
        </w:rPr>
      </w:pPr>
      <w:r w:rsidRPr="000A03DC">
        <w:rPr>
          <w:b/>
          <w:bCs/>
          <w:sz w:val="24"/>
        </w:rPr>
        <w:t>- Д-р Георгиев, намираме се в сезона на отпуските. Как се отразява на психиката ни завръщането на работа след почивка? Какво точно представлява следваканционната депресия и как се проявява?</w:t>
      </w:r>
    </w:p>
    <w:p w:rsidR="00EC3BC3" w:rsidRPr="000A03DC" w:rsidRDefault="00EC3BC3" w:rsidP="000A03DC">
      <w:pPr>
        <w:spacing w:before="0" w:after="0" w:line="20" w:lineRule="atLeast"/>
        <w:ind w:firstLine="20"/>
        <w:jc w:val="both"/>
        <w:rPr>
          <w:bCs/>
          <w:sz w:val="24"/>
        </w:rPr>
      </w:pPr>
      <w:r w:rsidRPr="000A03DC">
        <w:rPr>
          <w:bCs/>
          <w:sz w:val="24"/>
        </w:rPr>
        <w:t>Синдромът след отпуска (PVS - Post Vacantion Sindrome) се наблюдава при голям брой хора, завърнали се от отпуска и стремящи се да се адаптират към работния ритъм. Често се проявява като голяма потиснатост и умора. Типичните симптоми са затруднена концентрация, ниска ефективност в работния процес, и липса на фокус. Обикновено се наблюдава след по-дългите отпуски - една седмица или повече. Различават се две форми - по-лека PVB (Post Vacantion Blues), наречена следваканционна меланхолия, която е по-кратка, обикновено няколко дни и с по-леки оплаквания, и PVD (Post Vacantion Depresion), която е по-продължителна и с поголяма тежест на нарушенията. Трябва да подчертаем, че това не е медицинска диагноза, а често срещани кратковременни оплаквания и нарушения в адаптацията, при промяна на ритъма на живот след почивка и приспособяване към рутината на работния процес. Голямо значение имат обаче за мениджърските екипи и за специалистите по трудови ресурси, тъй като са много често срещани и засягат голям брой хора, т.е. имат голямо отражение върху икономическия живот на дадена организация. Важно е да посочим, че следваканционната депресия не е болест, а е процес на привикване към рутинните задължения и работното ежедневие с продължителност от няколко дни до 1-2 седмици.</w:t>
      </w:r>
    </w:p>
    <w:p w:rsidR="00EC3BC3" w:rsidRPr="000A03DC" w:rsidRDefault="00EC3BC3" w:rsidP="000A03DC">
      <w:pPr>
        <w:spacing w:before="0" w:after="0" w:line="20" w:lineRule="atLeast"/>
        <w:ind w:firstLine="20"/>
        <w:jc w:val="both"/>
        <w:rPr>
          <w:b/>
          <w:bCs/>
          <w:sz w:val="24"/>
        </w:rPr>
      </w:pPr>
      <w:r w:rsidRPr="000A03DC">
        <w:rPr>
          <w:b/>
          <w:bCs/>
          <w:sz w:val="24"/>
        </w:rPr>
        <w:t>- Какви са основните причини за появата на следваканционна депресия?</w:t>
      </w:r>
    </w:p>
    <w:p w:rsidR="00EC3BC3" w:rsidRPr="000A03DC" w:rsidRDefault="00EC3BC3" w:rsidP="000A03DC">
      <w:pPr>
        <w:spacing w:before="0" w:after="0" w:line="20" w:lineRule="atLeast"/>
        <w:ind w:firstLine="20"/>
        <w:jc w:val="both"/>
        <w:rPr>
          <w:bCs/>
          <w:sz w:val="24"/>
        </w:rPr>
      </w:pPr>
      <w:r w:rsidRPr="000A03DC">
        <w:rPr>
          <w:bCs/>
          <w:sz w:val="24"/>
        </w:rPr>
        <w:t>- Основните причини са рязката смяна в стила и начина на живот, които настъпват след завръщането ни от отпуска и необходимостта към бърза адаптация към трудовия ритъм, натоварването от натрупалите се по време на отсъствието ни задачи и дейности, които изискват допълнителни усилия и време за наваксването им. Според различни научни изследвания причината за развиване на следваканционната депресия е, че професионалните задължения започват да се възприемат от организма на човек като вид принуда. Депресията след ваканция не е проява на мързел, засегнатите лица наистина изпитват физическо неразположение, което обаче са склонни да преувеличават заради психическото си състояние. Причините за промяна в настроението, мотивацията за работа, самочувствието и други са комплексни, те обхващат както генетичната предиспозиция, така и промени в баланса на невротрансмитерите в мозъка.</w:t>
      </w:r>
    </w:p>
    <w:p w:rsidR="00EC3BC3" w:rsidRPr="000A03DC" w:rsidRDefault="00EC3BC3" w:rsidP="000A03DC">
      <w:pPr>
        <w:spacing w:before="0" w:after="0" w:line="20" w:lineRule="atLeast"/>
        <w:ind w:firstLine="20"/>
        <w:jc w:val="both"/>
        <w:rPr>
          <w:b/>
          <w:bCs/>
          <w:sz w:val="24"/>
        </w:rPr>
      </w:pPr>
      <w:r w:rsidRPr="000A03DC">
        <w:rPr>
          <w:b/>
          <w:bCs/>
          <w:sz w:val="24"/>
        </w:rPr>
        <w:t>- Кои хора са най-предразположени към изпитване на подобно състояние?</w:t>
      </w:r>
    </w:p>
    <w:p w:rsidR="00EC3BC3" w:rsidRPr="000A03DC" w:rsidRDefault="00EC3BC3" w:rsidP="000A03DC">
      <w:pPr>
        <w:spacing w:before="0" w:after="0" w:line="20" w:lineRule="atLeast"/>
        <w:ind w:firstLine="20"/>
        <w:jc w:val="both"/>
        <w:rPr>
          <w:bCs/>
          <w:sz w:val="24"/>
        </w:rPr>
      </w:pPr>
      <w:r w:rsidRPr="000A03DC">
        <w:rPr>
          <w:bCs/>
          <w:sz w:val="24"/>
        </w:rPr>
        <w:t>- В различни проучвания могат да се срещнат различни цифри в зависимост от метода на проучването, обхванатите групи и продължителността на ваканцията. Най-ниските стойности са около 35% от хората, завърнали се от по-кратка ваканция, до 60% при хората след по-продължителни почивки (от една седмица и повече). Любопитно е, че към различни по степен следваканционни оплаквания са поподатливи жените (около 50%), срещу 40% за мъжете. Освен това следваканционната депресия при жените е и по-тежка.</w:t>
      </w:r>
    </w:p>
    <w:p w:rsidR="00EC3BC3" w:rsidRPr="000A03DC" w:rsidRDefault="00EC3BC3" w:rsidP="000A03DC">
      <w:pPr>
        <w:spacing w:before="0" w:after="0" w:line="20" w:lineRule="atLeast"/>
        <w:ind w:firstLine="20"/>
        <w:jc w:val="both"/>
        <w:rPr>
          <w:b/>
          <w:bCs/>
          <w:sz w:val="24"/>
        </w:rPr>
      </w:pPr>
      <w:r w:rsidRPr="000A03DC">
        <w:rPr>
          <w:b/>
          <w:bCs/>
          <w:sz w:val="24"/>
        </w:rPr>
        <w:t>- Какви са най-честите симптоми на следваканционната депресия?</w:t>
      </w:r>
    </w:p>
    <w:p w:rsidR="00EC3BC3" w:rsidRPr="000A03DC" w:rsidRDefault="00EC3BC3" w:rsidP="000A03DC">
      <w:pPr>
        <w:spacing w:before="0" w:after="0" w:line="20" w:lineRule="atLeast"/>
        <w:ind w:firstLine="20"/>
        <w:jc w:val="both"/>
        <w:rPr>
          <w:bCs/>
          <w:sz w:val="24"/>
        </w:rPr>
      </w:pPr>
      <w:r w:rsidRPr="000A03DC">
        <w:rPr>
          <w:bCs/>
          <w:sz w:val="24"/>
        </w:rPr>
        <w:lastRenderedPageBreak/>
        <w:t>- Най-честите симптоми включват: отпадналост, умора, проблеми с апетита, нарушения на съня, липса на фокус, проблеми с концентрацията, намалена ефективност, раздразнителност, дискомфорт. Невъзможност да се задържим по-продължително време на работното си място.</w:t>
      </w:r>
    </w:p>
    <w:p w:rsidR="00EC3BC3" w:rsidRPr="000A03DC" w:rsidRDefault="00EC3BC3" w:rsidP="000A03DC">
      <w:pPr>
        <w:spacing w:before="0" w:after="0" w:line="20" w:lineRule="atLeast"/>
        <w:ind w:firstLine="20"/>
        <w:jc w:val="both"/>
        <w:rPr>
          <w:b/>
          <w:bCs/>
          <w:sz w:val="24"/>
        </w:rPr>
      </w:pPr>
      <w:r w:rsidRPr="000A03DC">
        <w:rPr>
          <w:b/>
          <w:bCs/>
          <w:sz w:val="24"/>
        </w:rPr>
        <w:t>- Как можем да разпознаем дали сме в състояние на следваканционна депресия?</w:t>
      </w:r>
    </w:p>
    <w:p w:rsidR="00EC3BC3" w:rsidRPr="000A03DC" w:rsidRDefault="00EC3BC3" w:rsidP="000A03DC">
      <w:pPr>
        <w:spacing w:before="0" w:after="0" w:line="20" w:lineRule="atLeast"/>
        <w:ind w:firstLine="20"/>
        <w:jc w:val="both"/>
        <w:rPr>
          <w:bCs/>
          <w:sz w:val="24"/>
        </w:rPr>
      </w:pPr>
      <w:r w:rsidRPr="000A03DC">
        <w:rPr>
          <w:bCs/>
          <w:sz w:val="24"/>
        </w:rPr>
        <w:t>- Наличието на някои или на повечето от тези оплаквания категорично показва, че имаме различен по своята тежест постваканционен синдром, вариращ от следваканционна меланхолия до постваканционна депресия.</w:t>
      </w:r>
    </w:p>
    <w:p w:rsidR="00EC3BC3" w:rsidRPr="000A03DC" w:rsidRDefault="00EC3BC3" w:rsidP="000A03DC">
      <w:pPr>
        <w:spacing w:before="0" w:after="0" w:line="20" w:lineRule="atLeast"/>
        <w:ind w:firstLine="20"/>
        <w:jc w:val="both"/>
        <w:rPr>
          <w:bCs/>
          <w:sz w:val="24"/>
        </w:rPr>
      </w:pPr>
      <w:r w:rsidRPr="000A03DC">
        <w:rPr>
          <w:bCs/>
          <w:sz w:val="24"/>
        </w:rPr>
        <w:t>Всеки човек изпитва различен по сила стрес след връщане на работа след отпуска. При някои той може да бъде само привикване към старите ежедневни навици - ставането рано, служебните навици и ритуали, управление на времето и работния процес, докато при други оплакванията се толкова силни, че нарушават ежедневното им функциониране. При хората с по-творчески професии връщането към работата дори може да е съпроводено със задоволство и удовлетворение. Определящо за това дори не е типът дейност, с която човек се занимава, а фактори те на работната среда колегиалните взаимоотношения и мотивация та.</w:t>
      </w:r>
    </w:p>
    <w:p w:rsidR="00EC3BC3" w:rsidRPr="000A03DC" w:rsidRDefault="00EC3BC3" w:rsidP="000A03DC">
      <w:pPr>
        <w:spacing w:before="0" w:after="0" w:line="20" w:lineRule="atLeast"/>
        <w:ind w:firstLine="20"/>
        <w:jc w:val="both"/>
        <w:rPr>
          <w:b/>
          <w:bCs/>
          <w:sz w:val="24"/>
        </w:rPr>
      </w:pPr>
      <w:r w:rsidRPr="000A03DC">
        <w:rPr>
          <w:b/>
          <w:bCs/>
          <w:sz w:val="24"/>
        </w:rPr>
        <w:t>- Какви съвети бихте дали за справяне със следваканционната депресия?</w:t>
      </w:r>
    </w:p>
    <w:p w:rsidR="00EC3BC3" w:rsidRPr="000A03DC" w:rsidRDefault="00EC3BC3" w:rsidP="000A03DC">
      <w:pPr>
        <w:spacing w:before="0" w:after="0" w:line="20" w:lineRule="atLeast"/>
        <w:ind w:firstLine="20"/>
        <w:jc w:val="both"/>
        <w:rPr>
          <w:bCs/>
          <w:sz w:val="24"/>
        </w:rPr>
      </w:pPr>
      <w:r w:rsidRPr="000A03DC">
        <w:rPr>
          <w:bCs/>
          <w:sz w:val="24"/>
        </w:rPr>
        <w:t>- За да намалим стреса след връщане от отпуска, е хубаво да се осигури по-плавен преход от времето за почивка и развлечение към ежедневното професионално натоварва не, може да се върнем 1-2 дни преди края на отпуската, за да имаме време да си подредим багажа и да се върнем към нормалното ни ежедневие. Друг препоръчван способ е да започнем да планираме следващата си ваканция веднага след завръща нето ни - може да кратка уикенд ваканция или по-продължителна почивка след няколко месеца, важното е да започнем да планираме веднага.</w:t>
      </w:r>
    </w:p>
    <w:p w:rsidR="00EC3BC3" w:rsidRPr="000A03DC" w:rsidRDefault="00EC3BC3" w:rsidP="000A03DC">
      <w:pPr>
        <w:spacing w:before="0" w:after="0" w:line="20" w:lineRule="atLeast"/>
        <w:ind w:firstLine="20"/>
        <w:jc w:val="both"/>
        <w:rPr>
          <w:b/>
          <w:bCs/>
          <w:sz w:val="24"/>
        </w:rPr>
      </w:pPr>
      <w:r w:rsidRPr="000A03DC">
        <w:rPr>
          <w:b/>
          <w:bCs/>
          <w:sz w:val="24"/>
        </w:rPr>
        <w:t>- Има ли специфична стратегии за подготвя не преди връщането на работа или учили ще, които могат да намалят ефекта от депресията?</w:t>
      </w:r>
    </w:p>
    <w:p w:rsidR="00EC3BC3" w:rsidRPr="000A03DC" w:rsidRDefault="00EC3BC3" w:rsidP="000A03DC">
      <w:pPr>
        <w:spacing w:before="0" w:after="0" w:line="20" w:lineRule="atLeast"/>
        <w:ind w:firstLine="20"/>
        <w:jc w:val="both"/>
        <w:rPr>
          <w:bCs/>
          <w:sz w:val="24"/>
        </w:rPr>
      </w:pPr>
      <w:r w:rsidRPr="000A03DC">
        <w:rPr>
          <w:bCs/>
          <w:sz w:val="24"/>
        </w:rPr>
        <w:t>- За да може да се върнем по-лесно към работата след отпуска е хубаво да "удължи ваканцията си", но не с допълнителни дни, а като запазим доброто си настроение по-дълго. За целта можем да вземем с нас на работа и някои спомени от изминалата ваканция - сувенири, чаша за кафе, албум със снимки от ваканцията или някаква вещ, която сме си донесли, за да ни напомнят за хубавите преживявания.</w:t>
      </w:r>
    </w:p>
    <w:p w:rsidR="00EC3BC3" w:rsidRPr="000A03DC" w:rsidRDefault="00EC3BC3" w:rsidP="000A03DC">
      <w:pPr>
        <w:spacing w:before="0" w:after="0" w:line="20" w:lineRule="atLeast"/>
        <w:ind w:firstLine="20"/>
        <w:jc w:val="both"/>
        <w:rPr>
          <w:b/>
          <w:bCs/>
          <w:sz w:val="24"/>
        </w:rPr>
      </w:pPr>
      <w:r w:rsidRPr="000A03DC">
        <w:rPr>
          <w:b/>
          <w:bCs/>
          <w:sz w:val="24"/>
        </w:rPr>
        <w:t>- Каква е ролята на подкрепата от семейството и приятелите при справянето с това състояние?</w:t>
      </w:r>
    </w:p>
    <w:p w:rsidR="00EC3BC3" w:rsidRPr="000A03DC" w:rsidRDefault="00EC3BC3" w:rsidP="000A03DC">
      <w:pPr>
        <w:spacing w:before="0" w:after="0" w:line="20" w:lineRule="atLeast"/>
        <w:ind w:firstLine="20"/>
        <w:jc w:val="both"/>
        <w:rPr>
          <w:bCs/>
          <w:sz w:val="24"/>
        </w:rPr>
      </w:pPr>
      <w:r w:rsidRPr="000A03DC">
        <w:rPr>
          <w:bCs/>
          <w:sz w:val="24"/>
        </w:rPr>
        <w:t>- Както и при всеки друг здравословен физически или психически проблем подкрепата на семейството, приятелите и колегите е изключително важна за преодоляването му. Важно е и разбирането на мениджърите на компанията, че следваканционната депресия е реален проблем, и да не претоварват служителите си веднага след връщане от почивка, а да им дадат време за адаптация, за да не засилят оплакванията им и с това да задълбочат проблема.</w:t>
      </w:r>
    </w:p>
    <w:p w:rsidR="00EC3BC3" w:rsidRPr="000A03DC" w:rsidRDefault="00EC3BC3" w:rsidP="000A03DC">
      <w:pPr>
        <w:spacing w:before="0" w:after="0" w:line="20" w:lineRule="atLeast"/>
        <w:ind w:firstLine="20"/>
        <w:jc w:val="both"/>
        <w:rPr>
          <w:b/>
          <w:bCs/>
          <w:sz w:val="24"/>
        </w:rPr>
      </w:pPr>
      <w:r w:rsidRPr="000A03DC">
        <w:rPr>
          <w:b/>
          <w:bCs/>
          <w:sz w:val="24"/>
        </w:rPr>
        <w:t>- Какво влияние има следваканционната депресия върху ефективността на работното място и личните взаимоотношения?</w:t>
      </w:r>
    </w:p>
    <w:p w:rsidR="00EC3BC3" w:rsidRPr="000A03DC" w:rsidRDefault="00EC3BC3" w:rsidP="000A03DC">
      <w:pPr>
        <w:spacing w:before="0" w:after="0" w:line="20" w:lineRule="atLeast"/>
        <w:ind w:firstLine="20"/>
        <w:jc w:val="both"/>
        <w:rPr>
          <w:bCs/>
          <w:sz w:val="24"/>
        </w:rPr>
      </w:pPr>
      <w:r w:rsidRPr="000A03DC">
        <w:rPr>
          <w:bCs/>
          <w:sz w:val="24"/>
        </w:rPr>
        <w:t>- Разбира се, в дните на приспособяване и наваксване на позабравените работни навици има снижение на производителността на служителите, но те бързо влизат във форма и все по-добре се справят със задълженията си след всеки изминал ден. По отношение на личните взаимоотношения повишената раздразнителност през първите дни може да създаде известно напрежение в отношенията.</w:t>
      </w:r>
    </w:p>
    <w:p w:rsidR="00EC3BC3" w:rsidRPr="000A03DC" w:rsidRDefault="00EC3BC3" w:rsidP="000A03DC">
      <w:pPr>
        <w:spacing w:before="0" w:after="0" w:line="20" w:lineRule="atLeast"/>
        <w:ind w:firstLine="20"/>
        <w:jc w:val="both"/>
        <w:rPr>
          <w:b/>
          <w:bCs/>
          <w:sz w:val="24"/>
        </w:rPr>
      </w:pPr>
      <w:r w:rsidRPr="000A03DC">
        <w:rPr>
          <w:b/>
          <w:bCs/>
          <w:sz w:val="24"/>
        </w:rPr>
        <w:t>- Може ли следваканционната депресия да се превърне в дългосрочно състояние, ако не се адресира навреме?</w:t>
      </w:r>
    </w:p>
    <w:p w:rsidR="00EC3BC3" w:rsidRPr="000A03DC" w:rsidRDefault="00EC3BC3" w:rsidP="000A03DC">
      <w:pPr>
        <w:spacing w:before="0" w:after="0" w:line="20" w:lineRule="atLeast"/>
        <w:ind w:firstLine="20"/>
        <w:jc w:val="both"/>
        <w:rPr>
          <w:bCs/>
          <w:sz w:val="24"/>
        </w:rPr>
      </w:pPr>
      <w:r w:rsidRPr="000A03DC">
        <w:rPr>
          <w:bCs/>
          <w:sz w:val="24"/>
        </w:rPr>
        <w:t xml:space="preserve">- Понякога симптомите на постваканционната депресия не са просто унилост и демотивираност, те могат да се засилят, да продължат повече от няколко седмици и да прераснат в медицински проблем. Могат да се развият в афективно разстройство (разстройство на настроението), за </w:t>
      </w:r>
      <w:r w:rsidRPr="000A03DC">
        <w:rPr>
          <w:bCs/>
          <w:sz w:val="24"/>
        </w:rPr>
        <w:lastRenderedPageBreak/>
        <w:t>справянето с което е необходимо психологическо и медикаментозно лечение от специалист психиатър.</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7" w:name="_Toc175121140"/>
      <w:r w:rsidRPr="000A03DC">
        <w:rPr>
          <w:rFonts w:ascii="Arial Narrow" w:hAnsi="Arial Narrow"/>
          <w:sz w:val="24"/>
          <w:szCs w:val="24"/>
        </w:rPr>
        <w:t>ФЛИРТ повали 500 души на легло</w:t>
      </w:r>
      <w:bookmarkEnd w:id="7"/>
    </w:p>
    <w:p w:rsidR="00EC3BC3" w:rsidRPr="000A03DC" w:rsidRDefault="00EC3BC3" w:rsidP="000A03DC">
      <w:pPr>
        <w:spacing w:before="0" w:after="0" w:line="20" w:lineRule="atLeast"/>
        <w:ind w:firstLine="20"/>
        <w:jc w:val="both"/>
        <w:rPr>
          <w:bCs/>
          <w:i/>
          <w:sz w:val="24"/>
        </w:rPr>
      </w:pPr>
      <w:r w:rsidRPr="000A03DC">
        <w:rPr>
          <w:bCs/>
          <w:i/>
          <w:sz w:val="24"/>
        </w:rPr>
        <w:t>Оздравяването настъпва след петия ден</w:t>
      </w:r>
    </w:p>
    <w:p w:rsidR="00EC3BC3" w:rsidRPr="000A03DC" w:rsidRDefault="00EC3BC3" w:rsidP="000A03DC">
      <w:pPr>
        <w:spacing w:before="0" w:after="0" w:line="20" w:lineRule="atLeast"/>
        <w:ind w:firstLine="20"/>
        <w:jc w:val="both"/>
        <w:rPr>
          <w:b/>
          <w:bCs/>
          <w:sz w:val="24"/>
        </w:rPr>
      </w:pPr>
      <w:r w:rsidRPr="000A03DC">
        <w:rPr>
          <w:b/>
          <w:bCs/>
          <w:sz w:val="24"/>
        </w:rPr>
        <w:t>Милена ДИМИТРОВА</w:t>
      </w:r>
    </w:p>
    <w:p w:rsidR="00EC3BC3" w:rsidRPr="000A03DC" w:rsidRDefault="00EC3BC3" w:rsidP="000A03DC">
      <w:pPr>
        <w:spacing w:before="0" w:after="0" w:line="20" w:lineRule="atLeast"/>
        <w:ind w:firstLine="20"/>
        <w:jc w:val="both"/>
        <w:rPr>
          <w:b/>
          <w:bCs/>
          <w:sz w:val="24"/>
        </w:rPr>
      </w:pPr>
      <w:r w:rsidRPr="000A03DC">
        <w:rPr>
          <w:b/>
          <w:bCs/>
          <w:sz w:val="24"/>
        </w:rPr>
        <w:t>Телеграф  стр. 22</w:t>
      </w:r>
      <w:r w:rsidRPr="000A03DC">
        <w:rPr>
          <w:bCs/>
          <w:sz w:val="24"/>
        </w:rPr>
        <w:pict>
          <v:rect id="_x0000_i1042"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Новият вариант на коронавируса "Флирт" настъпва с пълна сила. Само за седмица броят на повалените на легло у нас е 521, сочат данните на Националния център по заразни и паразитни болести. От началото на годината в страната са регистрирани 7219 случая.</w:t>
      </w:r>
    </w:p>
    <w:p w:rsidR="00EC3BC3" w:rsidRPr="000A03DC" w:rsidRDefault="00EC3BC3" w:rsidP="000A03DC">
      <w:pPr>
        <w:spacing w:before="0" w:after="0" w:line="20" w:lineRule="atLeast"/>
        <w:ind w:firstLine="20"/>
        <w:jc w:val="both"/>
        <w:rPr>
          <w:bCs/>
          <w:sz w:val="24"/>
        </w:rPr>
      </w:pPr>
      <w:r w:rsidRPr="000A03DC">
        <w:rPr>
          <w:bCs/>
          <w:sz w:val="24"/>
        </w:rPr>
        <w:t>Миналата седмица за пръв път у нас бяха установени щамове на варианта "Флирт" на "Омикрон", обясни пред БТА проф. Ива Христова, директор на Националния център по заразни и паразитни болести. Подвариантът ВА2.86, който се разпространи бързо, се нарои на подварианти и всички те сборно се наричат "Флирт".</w:t>
      </w:r>
    </w:p>
    <w:p w:rsidR="00EC3BC3" w:rsidRPr="000A03DC" w:rsidRDefault="00EC3BC3" w:rsidP="000A03DC">
      <w:pPr>
        <w:spacing w:before="0" w:after="0" w:line="20" w:lineRule="atLeast"/>
        <w:ind w:firstLine="20"/>
        <w:jc w:val="both"/>
        <w:rPr>
          <w:bCs/>
          <w:sz w:val="24"/>
        </w:rPr>
      </w:pPr>
      <w:r w:rsidRPr="000A03DC">
        <w:rPr>
          <w:bCs/>
          <w:sz w:val="24"/>
        </w:rPr>
        <w:t>Атрактивното име на новия вариант се дължи на съчетанието на първите букви на променените аминокиселини.</w:t>
      </w:r>
    </w:p>
    <w:p w:rsidR="00EC3BC3" w:rsidRPr="000A03DC" w:rsidRDefault="00EC3BC3" w:rsidP="000A03DC">
      <w:pPr>
        <w:spacing w:before="0" w:after="0" w:line="20" w:lineRule="atLeast"/>
        <w:ind w:firstLine="20"/>
        <w:jc w:val="both"/>
        <w:rPr>
          <w:bCs/>
          <w:sz w:val="24"/>
        </w:rPr>
      </w:pPr>
      <w:r w:rsidRPr="000A03DC">
        <w:rPr>
          <w:b/>
          <w:bCs/>
          <w:sz w:val="24"/>
        </w:rPr>
        <w:t>Лечение</w:t>
      </w:r>
    </w:p>
    <w:p w:rsidR="00EC3BC3" w:rsidRPr="000A03DC" w:rsidRDefault="00EC3BC3" w:rsidP="000A03DC">
      <w:pPr>
        <w:spacing w:before="0" w:after="0" w:line="20" w:lineRule="atLeast"/>
        <w:ind w:firstLine="20"/>
        <w:jc w:val="both"/>
        <w:rPr>
          <w:bCs/>
          <w:sz w:val="24"/>
        </w:rPr>
      </w:pPr>
      <w:r w:rsidRPr="000A03DC">
        <w:rPr>
          <w:bCs/>
          <w:sz w:val="24"/>
        </w:rPr>
        <w:t>Към момента данните са за три случая, но още се извършват анализите и вероятно случаите ще са повече. Проф. Христова съветва хората да се тестват, ако имат съмнения за заразяване. По думите й силно препоръчително е болните да си останат вкъщи, защото организмът би се възстановил много по-бързо, с по-малко щети и с по-малко усложнения. Изолацията пък ще спре разпространяването на вируса. При някои пациенти оздравяването настъпва до два-три дни, но на други са им необходими четири-пет, каза още тя.</w:t>
      </w:r>
    </w:p>
    <w:p w:rsidR="00EC3BC3" w:rsidRPr="000A03DC" w:rsidRDefault="00EC3BC3" w:rsidP="000A03DC">
      <w:pPr>
        <w:spacing w:before="0" w:after="0" w:line="20" w:lineRule="atLeast"/>
        <w:ind w:firstLine="20"/>
        <w:jc w:val="both"/>
        <w:rPr>
          <w:bCs/>
          <w:sz w:val="24"/>
        </w:rPr>
      </w:pPr>
      <w:r w:rsidRPr="000A03DC">
        <w:rPr>
          <w:bCs/>
          <w:sz w:val="24"/>
        </w:rPr>
        <w:t>Групата щамове, известна като "Флирт", не води до тежко протичане на заболяването, но пък и не бива да се подценява. Това е системно заболяване, което протича с температура, втрисане, главоболие и болки в гърлото, като често се появява и диария. Все още при някои пациенти се наблюдава и загуба на обоняние, отбелязват лекарите.</w:t>
      </w:r>
    </w:p>
    <w:p w:rsidR="00EC3BC3" w:rsidRPr="000A03DC" w:rsidRDefault="00EC3BC3" w:rsidP="000A03DC">
      <w:pPr>
        <w:spacing w:before="0" w:after="0" w:line="20" w:lineRule="atLeast"/>
        <w:ind w:firstLine="20"/>
        <w:jc w:val="both"/>
        <w:rPr>
          <w:bCs/>
          <w:sz w:val="24"/>
        </w:rPr>
      </w:pPr>
      <w:r w:rsidRPr="000A03DC">
        <w:rPr>
          <w:bCs/>
          <w:sz w:val="24"/>
        </w:rPr>
        <w:t>Болестта протича по-рисково при възрастните хора с хронични заболявания. Има и млади хора, които при развитието на тъй наречената цитокинова буря могат да прекарат заболяването тежко. "Опасността е от тромбози. Вирусът уврежда вътрешната обвивка на кръвоносните съдове, а когато тя е увредена, лесно се образуват тромби", посочи още проф. Христова.</w:t>
      </w:r>
    </w:p>
    <w:p w:rsidR="00EC3BC3" w:rsidRPr="000A03DC" w:rsidRDefault="00EC3BC3" w:rsidP="000A03DC">
      <w:pPr>
        <w:spacing w:before="0" w:after="0" w:line="20" w:lineRule="atLeast"/>
        <w:ind w:firstLine="20"/>
        <w:jc w:val="both"/>
        <w:rPr>
          <w:bCs/>
          <w:sz w:val="24"/>
        </w:rPr>
      </w:pPr>
      <w:r w:rsidRPr="000A03DC">
        <w:rPr>
          <w:b/>
          <w:bCs/>
          <w:sz w:val="24"/>
        </w:rPr>
        <w:t>Опасност</w:t>
      </w:r>
    </w:p>
    <w:p w:rsidR="00EC3BC3" w:rsidRPr="000A03DC" w:rsidRDefault="00EC3BC3" w:rsidP="000A03DC">
      <w:pPr>
        <w:spacing w:before="0" w:after="0" w:line="20" w:lineRule="atLeast"/>
        <w:ind w:firstLine="20"/>
        <w:jc w:val="both"/>
        <w:rPr>
          <w:bCs/>
          <w:sz w:val="24"/>
        </w:rPr>
      </w:pPr>
      <w:r w:rsidRPr="000A03DC">
        <w:rPr>
          <w:bCs/>
          <w:sz w:val="24"/>
        </w:rPr>
        <w:t>И докато специалистите следят развитието на коронавируса, в полезрението им се появи и нова заплаха - маймунската шарка. Тя е вирусна инфекция, която причинява пълни с гной лезии и грипоподобни симптоми, обикновено е лека, но може и да доведе до смърт. Вариантът Clade 1b е разновидността на маймунската шарка, която предизвика глобална загриженост, тъй като изглежда се разпространява по-лесно при рутинен близък контакт. Случай на варианта беше потвърден миналата седмица в Швеция и е свързан с нарастващо огнище в Африка.</w:t>
      </w:r>
    </w:p>
    <w:p w:rsidR="00EC3BC3" w:rsidRPr="000A03DC" w:rsidRDefault="00EC3BC3" w:rsidP="000A03DC">
      <w:pPr>
        <w:spacing w:before="0" w:after="0" w:line="20" w:lineRule="atLeast"/>
        <w:ind w:firstLine="20"/>
        <w:jc w:val="both"/>
        <w:rPr>
          <w:bCs/>
          <w:sz w:val="24"/>
        </w:rPr>
      </w:pPr>
      <w:r w:rsidRPr="000A03DC">
        <w:rPr>
          <w:bCs/>
          <w:sz w:val="24"/>
        </w:rPr>
        <w:t>Фокусът върху новия щам clade 1 дава шанс на Европа да се съсредоточи отново върху по-малко тежкия сорт clade 2, включително по-добри съвети за общественото здраве и наблюдение. Около 100 нови случая на щам clade 2 се съобщават в европейския регион всеки месец, казват специалистите.</w:t>
      </w:r>
    </w:p>
    <w:p w:rsidR="00EC3BC3" w:rsidRPr="000A03DC" w:rsidRDefault="00EC3BC3" w:rsidP="000A03DC">
      <w:pPr>
        <w:spacing w:before="0" w:after="0" w:line="20" w:lineRule="atLeast"/>
        <w:ind w:firstLine="20"/>
        <w:jc w:val="both"/>
        <w:rPr>
          <w:bCs/>
          <w:sz w:val="24"/>
        </w:rPr>
      </w:pPr>
      <w:r w:rsidRPr="000A03DC">
        <w:rPr>
          <w:bCs/>
          <w:sz w:val="24"/>
        </w:rPr>
        <w:t xml:space="preserve">Междувременно изследователи установиха, че лекарство, използвано при последната глобална епидемия от маймунска шарка през 2022-23 г., не е ефективно срещу по-тежкия вирус, разпространяващ се бързо в Африка. Антивирусното средство tecovirimat не намалява продължителността на лезиите сред деца и възрастни, заразени с щама clade I на маймунска </w:t>
      </w:r>
      <w:r w:rsidRPr="000A03DC">
        <w:rPr>
          <w:bCs/>
          <w:sz w:val="24"/>
        </w:rPr>
        <w:lastRenderedPageBreak/>
        <w:t>шарка в Демократична република Конго (ДРК) според първоначалните резултати от плацебо-контролирано изпитване, проведено от изследователи в Конго и САЩ, съобщи "Политико".</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8" w:name="_Toc175121141"/>
      <w:r w:rsidRPr="000A03DC">
        <w:rPr>
          <w:rFonts w:ascii="Arial Narrow" w:hAnsi="Arial Narrow"/>
          <w:sz w:val="24"/>
          <w:szCs w:val="24"/>
        </w:rPr>
        <w:t>10 починаха от нилска треска в Гърция</w:t>
      </w:r>
      <w:bookmarkEnd w:id="8"/>
    </w:p>
    <w:p w:rsidR="00EC3BC3" w:rsidRPr="000A03DC" w:rsidRDefault="00EC3BC3" w:rsidP="000A03DC">
      <w:pPr>
        <w:spacing w:before="0" w:after="0" w:line="20" w:lineRule="atLeast"/>
        <w:ind w:firstLine="20"/>
        <w:jc w:val="both"/>
        <w:rPr>
          <w:b/>
          <w:bCs/>
          <w:sz w:val="24"/>
        </w:rPr>
      </w:pPr>
      <w:r w:rsidRPr="000A03DC">
        <w:rPr>
          <w:b/>
          <w:bCs/>
          <w:sz w:val="24"/>
        </w:rPr>
        <w:t xml:space="preserve">Телеграф  стр. 22 </w:t>
      </w:r>
      <w:r w:rsidRPr="000A03DC">
        <w:rPr>
          <w:bCs/>
          <w:sz w:val="24"/>
        </w:rPr>
        <w:pict>
          <v:rect id="_x0000_i1041"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10 души загубиха битката със Западнонилската треска в съседна Гърция. 76 души са заболели от вируса в страната, съобщи гръцката Национална организация за обществено здраве, цитирана от новинарската агенция АНА-МПА.</w:t>
      </w:r>
    </w:p>
    <w:p w:rsidR="00EC3BC3" w:rsidRPr="000A03DC" w:rsidRDefault="00EC3BC3" w:rsidP="000A03DC">
      <w:pPr>
        <w:spacing w:before="0" w:after="0" w:line="20" w:lineRule="atLeast"/>
        <w:ind w:firstLine="20"/>
        <w:jc w:val="both"/>
        <w:rPr>
          <w:bCs/>
          <w:sz w:val="24"/>
        </w:rPr>
      </w:pPr>
      <w:r w:rsidRPr="000A03DC">
        <w:rPr>
          <w:bCs/>
          <w:sz w:val="24"/>
        </w:rPr>
        <w:t>Общо 19 от случаите са били с леки симптоми, а при 57 случая е засегната централната нервна система, предаде БТА. През изминалата седмица 21 души са диагностицирани със западнонилска треска, като е имало и два случая на заразяване преди пристигане в Гърция.</w:t>
      </w:r>
    </w:p>
    <w:p w:rsidR="00EC3BC3" w:rsidRPr="000A03DC" w:rsidRDefault="00EC3BC3" w:rsidP="000A03DC">
      <w:pPr>
        <w:spacing w:before="0" w:after="0" w:line="20" w:lineRule="atLeast"/>
        <w:ind w:firstLine="20"/>
        <w:jc w:val="both"/>
        <w:rPr>
          <w:bCs/>
          <w:sz w:val="24"/>
        </w:rPr>
      </w:pPr>
      <w:r w:rsidRPr="000A03DC">
        <w:rPr>
          <w:bCs/>
          <w:sz w:val="24"/>
        </w:rPr>
        <w:t>Заразата е регистрирана в общините Лариса, Кардица, Левкада, Халкидики, Пела, Серес, Килкис, Има-тия, Ахая, Теспротия, Арголида, Родопите, южната част на Атина и град Солун. Все по-честите случаи на западнонилска треска ежегодно през последното десетилетие показват, че вирусът се е установил в Гърция, както и в други европейски страни (Австрия, Хърватия, Франция, Унгария, Италия, Румъния, Сърбия и Испания), отбелязва АНА-МПА.</w:t>
      </w:r>
    </w:p>
    <w:p w:rsidR="00EC3BC3" w:rsidRPr="000A03DC" w:rsidRDefault="00EC3BC3" w:rsidP="000A03DC">
      <w:pPr>
        <w:spacing w:before="0" w:after="0" w:line="20" w:lineRule="atLeast"/>
        <w:ind w:firstLine="20"/>
        <w:jc w:val="both"/>
        <w:rPr>
          <w:bCs/>
          <w:sz w:val="24"/>
        </w:rPr>
      </w:pPr>
      <w:r w:rsidRPr="000A03DC">
        <w:rPr>
          <w:bCs/>
          <w:sz w:val="24"/>
        </w:rPr>
        <w:t>Западнонилската треска е сезонно заболяване, което се предава чрез ухапване от заразен комар. За намаляване на риска от инфекция се препоръчва да се използват репеленти върху откритите части на тялото при престой на открито, както и да се носят дрехи с дълги ръкави и дълги крачоли в светли цветове.</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9" w:name="_Toc175121142"/>
      <w:r w:rsidRPr="000A03DC">
        <w:rPr>
          <w:rFonts w:ascii="Arial Narrow" w:hAnsi="Arial Narrow"/>
          <w:sz w:val="24"/>
          <w:szCs w:val="24"/>
        </w:rPr>
        <w:t>Вирусът на ленивеца дойде в Европа</w:t>
      </w:r>
      <w:bookmarkEnd w:id="9"/>
    </w:p>
    <w:p w:rsidR="00EC3BC3" w:rsidRPr="000A03DC" w:rsidRDefault="00EC3BC3" w:rsidP="000A03DC">
      <w:pPr>
        <w:spacing w:before="0" w:after="0" w:line="20" w:lineRule="atLeast"/>
        <w:ind w:firstLine="20"/>
        <w:jc w:val="both"/>
        <w:rPr>
          <w:b/>
          <w:bCs/>
          <w:sz w:val="24"/>
        </w:rPr>
      </w:pPr>
      <w:r w:rsidRPr="000A03DC">
        <w:rPr>
          <w:b/>
          <w:bCs/>
          <w:sz w:val="24"/>
        </w:rPr>
        <w:t>Телеграф  стр. 22</w:t>
      </w:r>
      <w:r w:rsidRPr="000A03DC">
        <w:rPr>
          <w:bCs/>
          <w:sz w:val="24"/>
        </w:rPr>
        <w:pict>
          <v:rect id="_x0000_i1040"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Вирусът Оропуче взе над 20 жертви в Европа. Сред симптомите на заразата са главоболие, гадене, повръщане и болки в мускулите и ставите. Болестта е известна като вируса от ленивеца.</w:t>
      </w:r>
    </w:p>
    <w:p w:rsidR="00EC3BC3" w:rsidRPr="000A03DC" w:rsidRDefault="00EC3BC3" w:rsidP="000A03DC">
      <w:pPr>
        <w:spacing w:before="0" w:after="0" w:line="20" w:lineRule="atLeast"/>
        <w:ind w:firstLine="20"/>
        <w:jc w:val="both"/>
        <w:rPr>
          <w:bCs/>
          <w:sz w:val="24"/>
        </w:rPr>
      </w:pPr>
      <w:r w:rsidRPr="000A03DC">
        <w:rPr>
          <w:bCs/>
          <w:sz w:val="24"/>
        </w:rPr>
        <w:t>"Става въпрос за внесени случаи в Европа, т.е. хора, които са се заразили в други страни - в Бразилия и Куба най-вече. Оропуче е тропическо заболяване с екзотично име. Открит е в село с това име още през 1955 г. Въпреки че досега е имало повече от 30 огнища и повече от половин милиард случая, се оказва, че заболяването все още не е толкова познато", заяви вирусологът от БАН проф. Радостина Александрова.</w:t>
      </w:r>
    </w:p>
    <w:p w:rsidR="00EC3BC3" w:rsidRPr="000A03DC" w:rsidRDefault="00EC3BC3" w:rsidP="000A03DC">
      <w:pPr>
        <w:spacing w:before="0" w:after="0" w:line="20" w:lineRule="atLeast"/>
        <w:ind w:firstLine="20"/>
        <w:jc w:val="both"/>
        <w:rPr>
          <w:bCs/>
          <w:sz w:val="24"/>
        </w:rPr>
      </w:pPr>
      <w:r w:rsidRPr="000A03DC">
        <w:rPr>
          <w:bCs/>
          <w:sz w:val="24"/>
        </w:rPr>
        <w:t>"Вирусът се предава от вектори, т.е. насекоми. Това са вид мушици, които се срещат в Америка, но не и у нас. Заболяването е разпространено в Южна Америка, основно в близост до гористи райони. Наричат го вирус на ленивеца. По-различното е, че доста интензивно се развива това огнище. Вирусът показа, че може да се предава и в градски условия. Протича доброкачествено, въпреки че в 15% от случаите има данни и за кървене, възпаление на главния мозък", обясни вирусологът пред Bulgaria ON AIR.</w:t>
      </w:r>
    </w:p>
    <w:p w:rsidR="00EC3BC3" w:rsidRPr="000A03DC" w:rsidRDefault="00EC3BC3" w:rsidP="000A03DC">
      <w:pPr>
        <w:spacing w:before="0" w:after="0" w:line="20" w:lineRule="atLeast"/>
        <w:ind w:firstLine="20"/>
        <w:jc w:val="both"/>
        <w:rPr>
          <w:bCs/>
          <w:sz w:val="24"/>
        </w:rPr>
      </w:pPr>
    </w:p>
    <w:p w:rsidR="00EC3BC3" w:rsidRPr="000A03DC" w:rsidRDefault="00EC3BC3" w:rsidP="000A03DC">
      <w:pPr>
        <w:pStyle w:val="Heading1"/>
        <w:spacing w:before="0" w:after="0"/>
        <w:rPr>
          <w:rFonts w:ascii="Arial Narrow" w:hAnsi="Arial Narrow"/>
          <w:sz w:val="24"/>
          <w:szCs w:val="24"/>
        </w:rPr>
      </w:pPr>
      <w:bookmarkStart w:id="10" w:name="_Toc175121143"/>
      <w:r w:rsidRPr="000A03DC">
        <w:rPr>
          <w:rFonts w:ascii="Arial Narrow" w:hAnsi="Arial Narrow"/>
          <w:sz w:val="24"/>
          <w:szCs w:val="24"/>
        </w:rPr>
        <w:t>Ваксината срещу грип и ковид неуспешна</w:t>
      </w:r>
      <w:bookmarkEnd w:id="10"/>
    </w:p>
    <w:p w:rsidR="00EC3BC3" w:rsidRPr="000A03DC" w:rsidRDefault="00EC3BC3" w:rsidP="000A03DC">
      <w:pPr>
        <w:spacing w:before="0" w:after="0" w:line="20" w:lineRule="atLeast"/>
        <w:ind w:firstLine="20"/>
        <w:jc w:val="both"/>
        <w:rPr>
          <w:b/>
          <w:bCs/>
          <w:sz w:val="24"/>
        </w:rPr>
      </w:pPr>
      <w:r w:rsidRPr="000A03DC">
        <w:rPr>
          <w:b/>
          <w:bCs/>
          <w:sz w:val="24"/>
        </w:rPr>
        <w:t>Телеграф  стр. 24</w:t>
      </w:r>
      <w:r w:rsidRPr="000A03DC">
        <w:rPr>
          <w:bCs/>
          <w:sz w:val="24"/>
        </w:rPr>
        <w:pict>
          <v:rect id="_x0000_i1039"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Последният етап от клиничните изпитания на иРНК ваксината им срещу грип и КОВИД-19 е неуспешен, предаде АФП. Тя се разработва от германската лаборатория "Бионтех" и американската "Пфайзер".</w:t>
      </w:r>
    </w:p>
    <w:p w:rsidR="00EC3BC3" w:rsidRPr="000A03DC" w:rsidRDefault="00EC3BC3" w:rsidP="000A03DC">
      <w:pPr>
        <w:spacing w:before="0" w:after="0" w:line="20" w:lineRule="atLeast"/>
        <w:ind w:firstLine="20"/>
        <w:jc w:val="both"/>
        <w:rPr>
          <w:bCs/>
          <w:sz w:val="24"/>
        </w:rPr>
      </w:pPr>
      <w:r w:rsidRPr="000A03DC">
        <w:rPr>
          <w:bCs/>
          <w:sz w:val="24"/>
        </w:rPr>
        <w:t>Третият етап от клиничните изпитания, в който са участвали 8000 души от 18 до 64 години, "постигна само едната от двете цели за имунитет", преследвани от двете компании, признават те.</w:t>
      </w:r>
    </w:p>
    <w:p w:rsidR="00EC3BC3" w:rsidRPr="000A03DC" w:rsidRDefault="00EC3BC3" w:rsidP="000A03DC">
      <w:pPr>
        <w:spacing w:before="0" w:after="0" w:line="20" w:lineRule="atLeast"/>
        <w:ind w:firstLine="20"/>
        <w:jc w:val="both"/>
        <w:rPr>
          <w:bCs/>
          <w:sz w:val="24"/>
        </w:rPr>
      </w:pPr>
      <w:r w:rsidRPr="000A03DC">
        <w:rPr>
          <w:bCs/>
          <w:sz w:val="24"/>
        </w:rPr>
        <w:lastRenderedPageBreak/>
        <w:t>Ваксината се оказала неефективна срещу грип тип В, което е било сред основните цели. По-добри резултати са постигнати срещу грип тип А, а реакцията срещу КОВИД-19 е сравнима с други ваксини, обясняват лабораториите.</w:t>
      </w:r>
    </w:p>
    <w:p w:rsidR="00EC3BC3" w:rsidRPr="000A03DC" w:rsidRDefault="00EC3BC3" w:rsidP="000A03DC">
      <w:pPr>
        <w:spacing w:before="0" w:after="0" w:line="20" w:lineRule="atLeast"/>
        <w:ind w:firstLine="20"/>
        <w:jc w:val="both"/>
        <w:rPr>
          <w:bCs/>
          <w:sz w:val="24"/>
        </w:rPr>
      </w:pPr>
      <w:r w:rsidRPr="000A03DC">
        <w:rPr>
          <w:bCs/>
          <w:sz w:val="24"/>
        </w:rPr>
        <w:t>Компаниите ще "преценят необходимите промени във ваксината, за да бъдат подобрени имунните реакции срещу грип В" и "ще обсъдят следващите етапи със санитарните власти", казват компаниите в съобщението.</w:t>
      </w:r>
    </w:p>
    <w:p w:rsidR="00EC3BC3" w:rsidRPr="000A03DC" w:rsidRDefault="00EC3BC3" w:rsidP="000A03DC">
      <w:pPr>
        <w:pStyle w:val="Heading1"/>
        <w:spacing w:before="0" w:after="0"/>
        <w:rPr>
          <w:rFonts w:ascii="Arial Narrow" w:hAnsi="Arial Narrow"/>
          <w:sz w:val="24"/>
          <w:szCs w:val="24"/>
        </w:rPr>
      </w:pPr>
    </w:p>
    <w:p w:rsidR="00EC3BC3" w:rsidRPr="000A03DC" w:rsidRDefault="00EC3BC3" w:rsidP="000A03DC">
      <w:pPr>
        <w:pStyle w:val="Heading1"/>
        <w:spacing w:before="0" w:after="0"/>
        <w:rPr>
          <w:rFonts w:ascii="Arial Narrow" w:hAnsi="Arial Narrow"/>
          <w:sz w:val="24"/>
          <w:szCs w:val="24"/>
        </w:rPr>
      </w:pPr>
      <w:bookmarkStart w:id="11" w:name="_Toc175121144"/>
      <w:r w:rsidRPr="000A03DC">
        <w:rPr>
          <w:rFonts w:ascii="Arial Narrow" w:hAnsi="Arial Narrow"/>
          <w:sz w:val="24"/>
          <w:szCs w:val="24"/>
        </w:rPr>
        <w:t>Мъж проговори с мозъчен имплант</w:t>
      </w:r>
      <w:bookmarkEnd w:id="11"/>
    </w:p>
    <w:p w:rsidR="00EC3BC3" w:rsidRPr="000A03DC" w:rsidRDefault="00EC3BC3" w:rsidP="000A03DC">
      <w:pPr>
        <w:spacing w:before="0" w:after="0" w:line="20" w:lineRule="atLeast"/>
        <w:ind w:firstLine="20"/>
        <w:jc w:val="both"/>
        <w:rPr>
          <w:bCs/>
          <w:i/>
          <w:sz w:val="24"/>
        </w:rPr>
      </w:pPr>
      <w:r w:rsidRPr="000A03DC">
        <w:rPr>
          <w:bCs/>
          <w:i/>
          <w:sz w:val="24"/>
        </w:rPr>
        <w:t>Върнал гласа си отпреди заболяването, използва 125 000 думи</w:t>
      </w:r>
    </w:p>
    <w:p w:rsidR="00EC3BC3" w:rsidRPr="000A03DC" w:rsidRDefault="00EC3BC3" w:rsidP="000A03DC">
      <w:pPr>
        <w:spacing w:before="0" w:after="0" w:line="20" w:lineRule="atLeast"/>
        <w:ind w:firstLine="20"/>
        <w:jc w:val="both"/>
        <w:rPr>
          <w:b/>
          <w:bCs/>
          <w:sz w:val="24"/>
        </w:rPr>
      </w:pPr>
      <w:r w:rsidRPr="000A03DC">
        <w:rPr>
          <w:b/>
          <w:bCs/>
          <w:sz w:val="24"/>
        </w:rPr>
        <w:t>Телеграф  стр. 24</w:t>
      </w:r>
    </w:p>
    <w:p w:rsidR="00EC3BC3" w:rsidRPr="000A03DC" w:rsidRDefault="00EC3BC3" w:rsidP="000A03DC">
      <w:pPr>
        <w:spacing w:before="0" w:after="0" w:line="20" w:lineRule="atLeast"/>
        <w:ind w:firstLine="20"/>
        <w:jc w:val="both"/>
        <w:rPr>
          <w:bCs/>
          <w:sz w:val="24"/>
        </w:rPr>
      </w:pPr>
      <w:r w:rsidRPr="000A03DC">
        <w:rPr>
          <w:bCs/>
          <w:sz w:val="24"/>
        </w:rPr>
        <w:pict>
          <v:rect id="_x0000_i1038" style="width:453.6pt;height:1.5pt" o:hralign="center" o:hrstd="t" o:hrnoshade="t" o:hr="t" fillcolor="#aca899" stroked="f"/>
        </w:pict>
      </w:r>
    </w:p>
    <w:p w:rsidR="00EC3BC3" w:rsidRPr="000A03DC" w:rsidRDefault="00EC3BC3" w:rsidP="000A03DC">
      <w:pPr>
        <w:spacing w:before="0" w:after="0" w:line="20" w:lineRule="atLeast"/>
        <w:ind w:firstLine="20"/>
        <w:jc w:val="both"/>
        <w:rPr>
          <w:bCs/>
          <w:sz w:val="24"/>
        </w:rPr>
      </w:pPr>
      <w:r w:rsidRPr="000A03DC">
        <w:rPr>
          <w:bCs/>
          <w:sz w:val="24"/>
        </w:rPr>
        <w:t>45-годишен мъж проговори и вече общува с помощта на мозъчен имплант. Пациентът е с диагноза амиотрофична латерална склероза, заради която е загубил способността си да говори.</w:t>
      </w:r>
    </w:p>
    <w:p w:rsidR="00EC3BC3" w:rsidRPr="000A03DC" w:rsidRDefault="00EC3BC3" w:rsidP="000A03DC">
      <w:pPr>
        <w:spacing w:before="0" w:after="0" w:line="20" w:lineRule="atLeast"/>
        <w:ind w:firstLine="20"/>
        <w:jc w:val="both"/>
        <w:rPr>
          <w:bCs/>
          <w:sz w:val="24"/>
        </w:rPr>
      </w:pPr>
      <w:r w:rsidRPr="000A03DC">
        <w:rPr>
          <w:bCs/>
          <w:sz w:val="24"/>
        </w:rPr>
        <w:t>Устройството му помага да преобразува текста в реч, предаде Ройтерс.</w:t>
      </w:r>
    </w:p>
    <w:p w:rsidR="00EC3BC3" w:rsidRPr="000A03DC" w:rsidRDefault="00EC3BC3" w:rsidP="000A03DC">
      <w:pPr>
        <w:spacing w:before="0" w:after="0" w:line="20" w:lineRule="atLeast"/>
        <w:ind w:firstLine="20"/>
        <w:jc w:val="both"/>
        <w:rPr>
          <w:bCs/>
          <w:sz w:val="24"/>
        </w:rPr>
      </w:pPr>
      <w:r w:rsidRPr="000A03DC">
        <w:rPr>
          <w:b/>
          <w:bCs/>
          <w:sz w:val="24"/>
        </w:rPr>
        <w:t>Прогрес</w:t>
      </w:r>
    </w:p>
    <w:p w:rsidR="00EC3BC3" w:rsidRPr="000A03DC" w:rsidRDefault="00EC3BC3" w:rsidP="000A03DC">
      <w:pPr>
        <w:spacing w:before="0" w:after="0" w:line="20" w:lineRule="atLeast"/>
        <w:ind w:firstLine="20"/>
        <w:jc w:val="both"/>
        <w:rPr>
          <w:bCs/>
          <w:sz w:val="24"/>
        </w:rPr>
      </w:pPr>
      <w:r w:rsidRPr="000A03DC">
        <w:rPr>
          <w:bCs/>
          <w:sz w:val="24"/>
        </w:rPr>
        <w:t>Проведени са изследвания с двама пациенти, като при едното са наблюдавани обещаващите възможности на мозъчно-компютърните интерфейси за възстановяване на речта при парализирани пациенти. Данните са публикувани в изданието New England Journal of Medicine. Те дават "убедителни нови доказателства за бърз клиничен напредък при практическите приложения на устройства за възстановяване на комуникацията след парализа", пише в придружаваща редакционна статия д-р Едуард Чанг, неврохирург от Калифорнийския университет в Сан Франциско. Всяко от двете проучвания включва по един пациент с амиотрофична латерална склероза - мъж и жена. При хората, страдащи от това заболяване известно и като болест на Лу Гериг, се , наблюдава прогресивна дегенерация на нервните клетки в гръбначния и главния мозък.</w:t>
      </w:r>
    </w:p>
    <w:p w:rsidR="00EC3BC3" w:rsidRPr="000A03DC" w:rsidRDefault="00EC3BC3" w:rsidP="000A03DC">
      <w:pPr>
        <w:spacing w:before="0" w:after="0" w:line="20" w:lineRule="atLeast"/>
        <w:ind w:firstLine="20"/>
        <w:jc w:val="both"/>
        <w:rPr>
          <w:bCs/>
          <w:sz w:val="24"/>
        </w:rPr>
      </w:pPr>
      <w:r w:rsidRPr="000A03DC">
        <w:rPr>
          <w:bCs/>
          <w:sz w:val="24"/>
        </w:rPr>
        <w:t>Единият пациент е 45-годишен мъж със сериозни затруднения при говора. Той може да бъде разбран само от човека, който се грижи за него и с когото общува със средна скорост от около седем думи в минута, казват изследователите. Скоростта на разговорния английски език е приблизително 160 думи в минута, отбелязва Ройтерс. Изследователите имплантират четири микроелектродни устройства, които записват невронната активност в областите на мозъка, свързани с езика и речта чрез 256 интракортикални електрода - много повече, отколкото са били насочени в предишни проучвания. На втория ден от използването на дешифратора пациентът общува, като използва речник от 125 000 думи, сочат данни от проучването, цитирано от Ройтерс.</w:t>
      </w:r>
    </w:p>
    <w:p w:rsidR="00EC3BC3" w:rsidRPr="000A03DC" w:rsidRDefault="00EC3BC3" w:rsidP="000A03DC">
      <w:pPr>
        <w:spacing w:before="0" w:after="0" w:line="20" w:lineRule="atLeast"/>
        <w:ind w:firstLine="20"/>
        <w:jc w:val="both"/>
        <w:rPr>
          <w:bCs/>
          <w:sz w:val="24"/>
        </w:rPr>
      </w:pPr>
      <w:r w:rsidRPr="000A03DC">
        <w:rPr>
          <w:bCs/>
          <w:sz w:val="24"/>
        </w:rPr>
        <w:t>Декодираните думи са показвани на екрана и след това са вокализирани с помощта на софтуер за преобразуване на текст в реч, създаден да звучи като гласа отпреди заболяването да се развие.</w:t>
      </w:r>
    </w:p>
    <w:p w:rsidR="00EC3BC3" w:rsidRPr="000A03DC" w:rsidRDefault="00EC3BC3" w:rsidP="000A03DC">
      <w:pPr>
        <w:spacing w:before="0" w:after="0" w:line="20" w:lineRule="atLeast"/>
        <w:ind w:firstLine="20"/>
        <w:jc w:val="both"/>
        <w:rPr>
          <w:bCs/>
          <w:sz w:val="24"/>
        </w:rPr>
      </w:pPr>
      <w:r w:rsidRPr="000A03DC">
        <w:rPr>
          <w:b/>
          <w:bCs/>
          <w:sz w:val="24"/>
        </w:rPr>
        <w:t>Общуване</w:t>
      </w:r>
    </w:p>
    <w:p w:rsidR="00EC3BC3" w:rsidRPr="000A03DC" w:rsidRDefault="00EC3BC3" w:rsidP="000A03DC">
      <w:pPr>
        <w:spacing w:before="0" w:after="0" w:line="20" w:lineRule="atLeast"/>
        <w:ind w:firstLine="20"/>
        <w:jc w:val="both"/>
        <w:rPr>
          <w:bCs/>
          <w:sz w:val="24"/>
        </w:rPr>
      </w:pPr>
      <w:r w:rsidRPr="000A03DC">
        <w:rPr>
          <w:bCs/>
          <w:sz w:val="24"/>
        </w:rPr>
        <w:t>Пациентът, участващ във второто изследване, е жена на 58 години, която е получила по-примитивен имплант седем години по-рано. Използваното устройство функционирало добре шест години и е позволявало на жената да общува с помощта на кликове.</w:t>
      </w:r>
    </w:p>
    <w:p w:rsidR="00EC3BC3" w:rsidRPr="000A03DC" w:rsidRDefault="00EC3BC3" w:rsidP="000A03DC">
      <w:pPr>
        <w:spacing w:before="0" w:after="0" w:line="20" w:lineRule="atLeast"/>
        <w:ind w:firstLine="20"/>
        <w:jc w:val="both"/>
        <w:rPr>
          <w:bCs/>
          <w:sz w:val="24"/>
        </w:rPr>
      </w:pPr>
    </w:p>
    <w:p w:rsidR="001017FA" w:rsidRPr="000A03DC" w:rsidRDefault="001017FA" w:rsidP="000A03DC">
      <w:pPr>
        <w:spacing w:before="0" w:after="0" w:line="20" w:lineRule="atLeast"/>
        <w:ind w:firstLine="20"/>
        <w:jc w:val="both"/>
        <w:rPr>
          <w:bCs/>
          <w:sz w:val="24"/>
        </w:rPr>
      </w:pPr>
      <w:r w:rsidRPr="000A03DC">
        <w:rPr>
          <w:noProof/>
          <w:sz w:val="24"/>
          <w:lang w:eastAsia="en-US"/>
        </w:rPr>
        <w:drawing>
          <wp:inline distT="0" distB="0" distL="0" distR="0">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rsidR="001017FA" w:rsidRPr="000A03DC" w:rsidRDefault="001017FA" w:rsidP="000A03DC">
      <w:pPr>
        <w:spacing w:before="0" w:after="0" w:line="20" w:lineRule="atLeast"/>
        <w:ind w:firstLine="20"/>
        <w:jc w:val="both"/>
        <w:rPr>
          <w:bCs/>
          <w:sz w:val="24"/>
        </w:rPr>
      </w:pPr>
    </w:p>
    <w:p w:rsidR="000A03DC" w:rsidRPr="000A03DC" w:rsidRDefault="000A03DC" w:rsidP="000A03DC">
      <w:pPr>
        <w:pStyle w:val="Heading1"/>
        <w:spacing w:before="0" w:after="0"/>
        <w:rPr>
          <w:rFonts w:ascii="Arial Narrow" w:hAnsi="Arial Narrow"/>
          <w:sz w:val="24"/>
          <w:szCs w:val="24"/>
        </w:rPr>
      </w:pPr>
      <w:bookmarkStart w:id="12" w:name="_Toc175121145"/>
      <w:r w:rsidRPr="000A03DC">
        <w:rPr>
          <w:rFonts w:ascii="Arial Narrow" w:hAnsi="Arial Narrow"/>
          <w:sz w:val="24"/>
          <w:szCs w:val="24"/>
        </w:rPr>
        <w:t>КНСБ: Безпрецедентен е отказът да се сключи КТД в здравеопазването</w:t>
      </w:r>
      <w:bookmarkEnd w:id="12"/>
    </w:p>
    <w:p w:rsidR="000A03DC" w:rsidRPr="000A03DC" w:rsidRDefault="000A03DC" w:rsidP="000A03DC">
      <w:pPr>
        <w:spacing w:before="0" w:after="0" w:line="20" w:lineRule="atLeast"/>
        <w:ind w:firstLine="20"/>
        <w:jc w:val="both"/>
        <w:rPr>
          <w:b/>
          <w:bCs/>
          <w:sz w:val="24"/>
        </w:rPr>
      </w:pPr>
      <w:r w:rsidRPr="000A03DC">
        <w:rPr>
          <w:b/>
          <w:bCs/>
          <w:sz w:val="24"/>
        </w:rPr>
        <w:t>Дума   Стр. 2</w:t>
      </w:r>
    </w:p>
    <w:p w:rsidR="000A03DC" w:rsidRPr="000A03DC" w:rsidRDefault="000A03DC" w:rsidP="000A03DC">
      <w:pPr>
        <w:spacing w:before="0" w:after="0" w:line="20" w:lineRule="atLeast"/>
        <w:ind w:firstLine="20"/>
        <w:jc w:val="both"/>
        <w:rPr>
          <w:bCs/>
          <w:sz w:val="24"/>
        </w:rPr>
      </w:pPr>
      <w:r w:rsidRPr="000A03DC">
        <w:rPr>
          <w:bCs/>
          <w:sz w:val="24"/>
        </w:rPr>
        <w:pict>
          <v:rect id="_x0000_i1050" style="width:453.6pt;height:1.5pt" o:hralign="center" o:hrstd="t" o:hrnoshade="t" o:hr="t" fillcolor="#aca899" stroked="f"/>
        </w:pict>
      </w:r>
    </w:p>
    <w:p w:rsidR="000A03DC" w:rsidRPr="000A03DC" w:rsidRDefault="000A03DC" w:rsidP="000A03DC">
      <w:pPr>
        <w:spacing w:before="0" w:after="0" w:line="20" w:lineRule="atLeast"/>
        <w:ind w:firstLine="20"/>
        <w:jc w:val="both"/>
        <w:rPr>
          <w:bCs/>
          <w:sz w:val="24"/>
        </w:rPr>
      </w:pPr>
      <w:r w:rsidRPr="000A03DC">
        <w:rPr>
          <w:bCs/>
          <w:sz w:val="24"/>
        </w:rPr>
        <w:lastRenderedPageBreak/>
        <w:t>Федерацията на синдикатите в здравеопазването (ФСЗ) към КНСБ е изпратила вчера писмо до президента Румен Радев, служебния премиер Димитър Главчев, министъра на здравеопазването Галя Кондева, д-р Александър Симидчиев, председател на ПК но здравеопазване в НС заради нежеланието на работодателите да сключат Колективен трудов договор(КТД) за отрасъл здравеопазване.</w:t>
      </w:r>
    </w:p>
    <w:p w:rsidR="000A03DC" w:rsidRPr="000A03DC" w:rsidRDefault="000A03DC" w:rsidP="000A03DC">
      <w:pPr>
        <w:spacing w:before="0" w:after="0" w:line="20" w:lineRule="atLeast"/>
        <w:ind w:firstLine="20"/>
        <w:jc w:val="both"/>
        <w:rPr>
          <w:bCs/>
          <w:sz w:val="24"/>
        </w:rPr>
      </w:pPr>
      <w:r w:rsidRPr="000A03DC">
        <w:rPr>
          <w:bCs/>
          <w:sz w:val="24"/>
        </w:rPr>
        <w:t>ДУМА припомня, че последният КТД за здравния сектор бе подписан през 2022 г. и съгласно него началната заплата на лекар със специалност трябва да е 2000 лв., на професионалистите по здравни грижи - 1450 лв., на старшите сестри - 1500 лв., а на санитар - 910 лв. С цел гарантиране на минимални основни възнаграждения бе въведен механизъм за обвързване на КТД през текстове в Националния рамков договор. Този подход бе атакуван в съда от болнични сдружения, но в крайна сметка в НРД за медицинските дейности, подписан през септември миналата година, залегна клауза за обвързване на минималните заплати спрямо нивата в КТД.</w:t>
      </w:r>
    </w:p>
    <w:p w:rsidR="00C649EA" w:rsidRPr="000A03DC" w:rsidRDefault="000A03DC" w:rsidP="000A03DC">
      <w:pPr>
        <w:spacing w:before="0" w:after="0" w:line="20" w:lineRule="atLeast"/>
        <w:ind w:firstLine="20"/>
        <w:jc w:val="both"/>
        <w:rPr>
          <w:bCs/>
          <w:sz w:val="24"/>
        </w:rPr>
      </w:pPr>
      <w:r w:rsidRPr="000A03DC">
        <w:rPr>
          <w:bCs/>
          <w:sz w:val="24"/>
        </w:rPr>
        <w:t>"Липсата на отраслов КТД води не само до замразяване на доходите на работещите в някои лечебни заведения, но и до невъзможност да се получават социални придобивки, които бяха регламентирани в него - допълнителни дни платен отпуск, застраховки и др. Налице е ощетяване на работещите и накърняване на техните права от антисоциалната политика, водена от работодателите. Към настоящия момент държавата е само пасивен наблюдател на случващото се", категорични са ФСЗ. От там ще уведомят всички европейски и международни синдикални организации, в които членува самостоятелно или чрез КНСБ за недемократичната и антисоциална политика на работодателите и пасивната роля на държавата.</w:t>
      </w:r>
    </w:p>
    <w:p w:rsidR="0004665E" w:rsidRPr="000A03DC" w:rsidRDefault="0004665E" w:rsidP="000A03DC">
      <w:pPr>
        <w:spacing w:before="0" w:after="0" w:line="20" w:lineRule="atLeast"/>
        <w:ind w:firstLine="20"/>
        <w:jc w:val="both"/>
        <w:rPr>
          <w:bCs/>
          <w:sz w:val="24"/>
        </w:rPr>
      </w:pPr>
    </w:p>
    <w:p w:rsidR="006A2B3A" w:rsidRPr="0062746C" w:rsidRDefault="00E64048" w:rsidP="000A03DC">
      <w:pPr>
        <w:spacing w:before="0" w:after="0" w:line="20" w:lineRule="atLeast"/>
        <w:ind w:firstLine="20"/>
        <w:jc w:val="center"/>
        <w:rPr>
          <w:rFonts w:ascii="Times New Roman" w:hAnsi="Times New Roman"/>
          <w:b/>
          <w:color w:val="00B050"/>
          <w:sz w:val="24"/>
        </w:rPr>
      </w:pPr>
      <w:bookmarkStart w:id="13" w:name="_GoBack"/>
      <w:r w:rsidRPr="0062746C">
        <w:rPr>
          <w:rFonts w:ascii="Times New Roman" w:hAnsi="Times New Roman"/>
          <w:b/>
          <w:color w:val="00B050"/>
          <w:sz w:val="24"/>
        </w:rPr>
        <w:t>20</w:t>
      </w:r>
      <w:r w:rsidR="006A2B3A" w:rsidRPr="0062746C">
        <w:rPr>
          <w:rFonts w:ascii="Times New Roman" w:hAnsi="Times New Roman"/>
          <w:b/>
          <w:color w:val="00B050"/>
          <w:sz w:val="24"/>
        </w:rPr>
        <w:t>.</w:t>
      </w:r>
      <w:r w:rsidR="0090506B" w:rsidRPr="0062746C">
        <w:rPr>
          <w:rFonts w:ascii="Times New Roman" w:hAnsi="Times New Roman"/>
          <w:b/>
          <w:color w:val="00B050"/>
          <w:sz w:val="24"/>
        </w:rPr>
        <w:t>08</w:t>
      </w:r>
      <w:r w:rsidR="006A2B3A" w:rsidRPr="0062746C">
        <w:rPr>
          <w:rFonts w:ascii="Times New Roman" w:hAnsi="Times New Roman"/>
          <w:b/>
          <w:color w:val="00B050"/>
          <w:sz w:val="24"/>
        </w:rPr>
        <w:t>.</w:t>
      </w:r>
      <w:r w:rsidR="0073741B" w:rsidRPr="0062746C">
        <w:rPr>
          <w:rFonts w:ascii="Times New Roman" w:hAnsi="Times New Roman"/>
          <w:b/>
          <w:color w:val="00B050"/>
          <w:sz w:val="24"/>
        </w:rPr>
        <w:t>202</w:t>
      </w:r>
      <w:r w:rsidR="009F33CB" w:rsidRPr="0062746C">
        <w:rPr>
          <w:rFonts w:ascii="Times New Roman" w:hAnsi="Times New Roman"/>
          <w:b/>
          <w:color w:val="00B050"/>
          <w:sz w:val="24"/>
        </w:rPr>
        <w:t>4</w:t>
      </w:r>
    </w:p>
    <w:bookmarkEnd w:id="13"/>
    <w:p w:rsidR="006A2B3A" w:rsidRPr="0062746C" w:rsidRDefault="006A2B3A" w:rsidP="000A03DC">
      <w:pPr>
        <w:spacing w:before="0" w:after="0" w:line="20" w:lineRule="atLeast"/>
        <w:ind w:firstLine="20"/>
        <w:jc w:val="both"/>
        <w:rPr>
          <w:rFonts w:ascii="Times New Roman" w:hAnsi="Times New Roman"/>
          <w:bCs/>
          <w:color w:val="00B050"/>
          <w:sz w:val="24"/>
        </w:rPr>
      </w:pPr>
    </w:p>
    <w:p w:rsidR="006A2B3A" w:rsidRPr="0062746C" w:rsidRDefault="006A2B3A" w:rsidP="000A03DC">
      <w:pPr>
        <w:shd w:val="clear" w:color="auto" w:fill="C0C0C0"/>
        <w:spacing w:before="0" w:after="0" w:line="20" w:lineRule="atLeast"/>
        <w:ind w:firstLine="20"/>
        <w:jc w:val="right"/>
        <w:rPr>
          <w:rFonts w:ascii="Times New Roman" w:hAnsi="Times New Roman"/>
          <w:b/>
          <w:smallCaps/>
          <w:color w:val="00B050"/>
          <w:sz w:val="24"/>
        </w:rPr>
      </w:pPr>
      <w:r w:rsidRPr="0062746C">
        <w:rPr>
          <w:rFonts w:ascii="Times New Roman" w:hAnsi="Times New Roman"/>
          <w:b/>
          <w:smallCaps/>
          <w:color w:val="00B050"/>
          <w:sz w:val="24"/>
        </w:rPr>
        <w:t>Национални телевизии</w:t>
      </w:r>
    </w:p>
    <w:p w:rsidR="006A2B3A" w:rsidRPr="0062746C" w:rsidRDefault="006A2B3A" w:rsidP="000A03DC">
      <w:pPr>
        <w:spacing w:before="0" w:after="0" w:line="20" w:lineRule="atLeast"/>
        <w:ind w:firstLine="20"/>
        <w:jc w:val="both"/>
        <w:rPr>
          <w:rFonts w:ascii="Times New Roman" w:hAnsi="Times New Roman"/>
          <w:bCs/>
          <w:sz w:val="24"/>
        </w:rPr>
      </w:pPr>
    </w:p>
    <w:p w:rsidR="00977C74" w:rsidRPr="0062746C" w:rsidRDefault="000A03DC" w:rsidP="000A03DC">
      <w:pPr>
        <w:spacing w:before="0" w:after="0" w:line="20" w:lineRule="atLeast"/>
        <w:ind w:firstLine="20"/>
        <w:jc w:val="both"/>
        <w:rPr>
          <w:bCs/>
          <w:sz w:val="24"/>
        </w:rPr>
      </w:pPr>
      <w:r w:rsidRPr="0062746C">
        <w:rPr>
          <w:bCs/>
          <w:sz w:val="24"/>
        </w:rPr>
        <w:t xml:space="preserve">Няма намерени материали </w:t>
      </w:r>
    </w:p>
    <w:p w:rsidR="00977C74" w:rsidRPr="0062746C" w:rsidRDefault="00977C74" w:rsidP="000A03DC">
      <w:pPr>
        <w:spacing w:before="0" w:after="0" w:line="20" w:lineRule="atLeast"/>
        <w:jc w:val="both"/>
        <w:rPr>
          <w:rFonts w:ascii="Times New Roman" w:hAnsi="Times New Roman"/>
          <w:bCs/>
          <w:sz w:val="24"/>
        </w:rPr>
      </w:pPr>
    </w:p>
    <w:p w:rsidR="006A2B3A" w:rsidRPr="0062746C" w:rsidRDefault="006A2B3A" w:rsidP="000A03DC">
      <w:pPr>
        <w:shd w:val="clear" w:color="auto" w:fill="C0C0C0"/>
        <w:spacing w:before="0" w:after="0" w:line="20" w:lineRule="atLeast"/>
        <w:ind w:firstLine="20"/>
        <w:jc w:val="right"/>
        <w:rPr>
          <w:rFonts w:ascii="Times New Roman" w:hAnsi="Times New Roman"/>
          <w:b/>
          <w:smallCaps/>
          <w:color w:val="00B050"/>
          <w:sz w:val="24"/>
        </w:rPr>
      </w:pPr>
      <w:r w:rsidRPr="0062746C">
        <w:rPr>
          <w:rFonts w:ascii="Times New Roman" w:hAnsi="Times New Roman"/>
          <w:b/>
          <w:smallCaps/>
          <w:color w:val="00B050"/>
          <w:sz w:val="24"/>
        </w:rPr>
        <w:t>Национални радиа</w:t>
      </w:r>
    </w:p>
    <w:p w:rsidR="006A2B3A" w:rsidRPr="0062746C" w:rsidRDefault="006A2B3A" w:rsidP="000A03DC">
      <w:pPr>
        <w:spacing w:before="0" w:after="0" w:line="20" w:lineRule="atLeast"/>
        <w:ind w:firstLine="20"/>
        <w:jc w:val="both"/>
        <w:rPr>
          <w:rFonts w:ascii="Times New Roman" w:hAnsi="Times New Roman"/>
          <w:bCs/>
          <w:sz w:val="24"/>
        </w:rPr>
      </w:pPr>
    </w:p>
    <w:p w:rsidR="006A2B3A" w:rsidRPr="0062746C" w:rsidRDefault="000A03DC" w:rsidP="000A03DC">
      <w:pPr>
        <w:spacing w:before="0" w:after="0" w:line="20" w:lineRule="atLeast"/>
        <w:jc w:val="both"/>
        <w:rPr>
          <w:bCs/>
          <w:sz w:val="24"/>
        </w:rPr>
      </w:pPr>
      <w:r w:rsidRPr="0062746C">
        <w:rPr>
          <w:bCs/>
          <w:sz w:val="24"/>
        </w:rPr>
        <w:t>Няма намерени материали</w:t>
      </w:r>
    </w:p>
    <w:p w:rsidR="00692A21" w:rsidRPr="0062746C" w:rsidRDefault="00692A21" w:rsidP="000A03DC">
      <w:pPr>
        <w:spacing w:before="0" w:after="0" w:line="20" w:lineRule="atLeast"/>
        <w:jc w:val="both"/>
        <w:rPr>
          <w:rFonts w:ascii="Times New Roman" w:hAnsi="Times New Roman"/>
          <w:bCs/>
          <w:sz w:val="24"/>
        </w:rPr>
      </w:pPr>
    </w:p>
    <w:p w:rsidR="00692A21" w:rsidRPr="0062746C" w:rsidRDefault="00692A21" w:rsidP="000A03DC">
      <w:pPr>
        <w:shd w:val="clear" w:color="auto" w:fill="C0C0C0"/>
        <w:spacing w:before="0" w:after="0" w:line="20" w:lineRule="atLeast"/>
        <w:ind w:firstLine="20"/>
        <w:jc w:val="right"/>
        <w:rPr>
          <w:rFonts w:ascii="Times New Roman" w:hAnsi="Times New Roman"/>
          <w:b/>
          <w:smallCaps/>
          <w:color w:val="00B050"/>
          <w:sz w:val="24"/>
        </w:rPr>
      </w:pPr>
      <w:r w:rsidRPr="0062746C">
        <w:rPr>
          <w:rFonts w:ascii="Times New Roman" w:hAnsi="Times New Roman"/>
          <w:b/>
          <w:smallCaps/>
          <w:color w:val="00B050"/>
          <w:sz w:val="24"/>
        </w:rPr>
        <w:t>Интернет издания</w:t>
      </w:r>
    </w:p>
    <w:p w:rsidR="00692A21" w:rsidRPr="000A03DC" w:rsidRDefault="00692A21" w:rsidP="000A03DC">
      <w:pPr>
        <w:spacing w:before="0" w:after="0" w:line="20" w:lineRule="atLeast"/>
        <w:jc w:val="both"/>
        <w:rPr>
          <w:bCs/>
          <w:sz w:val="24"/>
        </w:rPr>
      </w:pPr>
    </w:p>
    <w:p w:rsidR="00323F7E" w:rsidRPr="000A03DC" w:rsidRDefault="009B5E07" w:rsidP="000A03DC">
      <w:pPr>
        <w:pStyle w:val="Heading1"/>
        <w:spacing w:before="0" w:after="0"/>
        <w:rPr>
          <w:rFonts w:ascii="Arial Narrow" w:hAnsi="Arial Narrow"/>
          <w:sz w:val="24"/>
          <w:szCs w:val="24"/>
        </w:rPr>
      </w:pPr>
      <w:hyperlink r:id="rId10" w:history="1">
        <w:bookmarkStart w:id="14" w:name="_Toc175121146"/>
        <w:r w:rsidR="00323F7E" w:rsidRPr="000A03DC">
          <w:rPr>
            <w:rStyle w:val="Hyperlink"/>
            <w:rFonts w:ascii="Arial Narrow" w:hAnsi="Arial Narrow"/>
            <w:sz w:val="24"/>
            <w:szCs w:val="24"/>
          </w:rPr>
          <w:t>Защо се увеличават дълговете на болниците</w:t>
        </w:r>
        <w:bookmarkEnd w:id="14"/>
      </w:hyperlink>
      <w:r w:rsidR="00323F7E" w:rsidRPr="000A03DC">
        <w:rPr>
          <w:rFonts w:ascii="Arial Narrow" w:hAnsi="Arial Narrow"/>
          <w:sz w:val="24"/>
          <w:szCs w:val="24"/>
        </w:rPr>
        <w:t xml:space="preserve"> </w:t>
      </w:r>
    </w:p>
    <w:p w:rsidR="00323F7E" w:rsidRPr="000A03DC" w:rsidRDefault="00323F7E" w:rsidP="000A03DC">
      <w:pPr>
        <w:spacing w:before="0" w:after="0" w:line="20" w:lineRule="atLeast"/>
        <w:jc w:val="both"/>
        <w:rPr>
          <w:bCs/>
          <w:i/>
          <w:sz w:val="24"/>
        </w:rPr>
      </w:pPr>
      <w:r w:rsidRPr="000A03DC">
        <w:rPr>
          <w:bCs/>
          <w:i/>
          <w:sz w:val="24"/>
        </w:rPr>
        <w:t xml:space="preserve">Просрочията намаляват, но нови държавни клиники се включват в 15-те лечебни заведения, които бавят плащанията към доставчици </w:t>
      </w:r>
    </w:p>
    <w:p w:rsidR="00323F7E" w:rsidRPr="000A03DC" w:rsidRDefault="009B5E07" w:rsidP="000A03DC">
      <w:pPr>
        <w:spacing w:before="0" w:after="0" w:line="20" w:lineRule="atLeast"/>
        <w:jc w:val="both"/>
        <w:rPr>
          <w:bCs/>
          <w:sz w:val="24"/>
        </w:rPr>
      </w:pPr>
      <w:hyperlink r:id="rId11" w:history="1">
        <w:r w:rsidR="00323F7E" w:rsidRPr="000A03DC">
          <w:rPr>
            <w:rStyle w:val="Hyperlink"/>
            <w:b/>
            <w:bCs/>
            <w:sz w:val="24"/>
          </w:rPr>
          <w:t xml:space="preserve">Десислава Николова </w:t>
        </w:r>
      </w:hyperlink>
    </w:p>
    <w:p w:rsidR="00323F7E" w:rsidRPr="000A03DC" w:rsidRDefault="00323F7E" w:rsidP="000A03DC">
      <w:pPr>
        <w:spacing w:before="0" w:after="0" w:line="20" w:lineRule="atLeast"/>
        <w:jc w:val="both"/>
        <w:rPr>
          <w:b/>
          <w:bCs/>
          <w:sz w:val="24"/>
        </w:rPr>
      </w:pPr>
      <w:r w:rsidRPr="000A03DC">
        <w:rPr>
          <w:b/>
          <w:bCs/>
          <w:sz w:val="24"/>
        </w:rPr>
        <w:t xml:space="preserve">Capital.bg, 20.08.2024 </w:t>
      </w:r>
    </w:p>
    <w:p w:rsidR="00323F7E" w:rsidRPr="000A03DC" w:rsidRDefault="009B5E07" w:rsidP="000A03DC">
      <w:pPr>
        <w:spacing w:before="0" w:after="0" w:line="20" w:lineRule="atLeast"/>
        <w:jc w:val="both"/>
        <w:rPr>
          <w:bCs/>
          <w:sz w:val="24"/>
        </w:rPr>
      </w:pPr>
      <w:r w:rsidRPr="000A03DC">
        <w:rPr>
          <w:bCs/>
          <w:sz w:val="24"/>
        </w:rPr>
        <w:pict>
          <v:rect id="_x0000_i1025" style="width:453.6pt;height:1.5pt" o:hralign="center" o:hrstd="t" o:hrnoshade="t" o:hr="t" fillcolor="#aca899" stroked="f"/>
        </w:pict>
      </w:r>
    </w:p>
    <w:p w:rsidR="00323F7E" w:rsidRPr="000A03DC" w:rsidRDefault="00323F7E" w:rsidP="000A03DC">
      <w:pPr>
        <w:numPr>
          <w:ilvl w:val="0"/>
          <w:numId w:val="2"/>
        </w:numPr>
        <w:spacing w:before="0" w:after="0" w:line="20" w:lineRule="atLeast"/>
        <w:jc w:val="both"/>
        <w:rPr>
          <w:bCs/>
          <w:sz w:val="24"/>
        </w:rPr>
      </w:pPr>
      <w:r w:rsidRPr="000A03DC">
        <w:rPr>
          <w:bCs/>
          <w:sz w:val="24"/>
        </w:rPr>
        <w:t>Дълговете на държавните болници в България достигат 640 млн. лв.</w:t>
      </w:r>
    </w:p>
    <w:p w:rsidR="00323F7E" w:rsidRPr="000A03DC" w:rsidRDefault="00323F7E" w:rsidP="000A03DC">
      <w:pPr>
        <w:numPr>
          <w:ilvl w:val="0"/>
          <w:numId w:val="2"/>
        </w:numPr>
        <w:spacing w:before="0" w:after="0" w:line="20" w:lineRule="atLeast"/>
        <w:jc w:val="both"/>
        <w:rPr>
          <w:bCs/>
          <w:sz w:val="24"/>
        </w:rPr>
      </w:pPr>
      <w:r w:rsidRPr="000A03DC">
        <w:rPr>
          <w:bCs/>
          <w:sz w:val="24"/>
        </w:rPr>
        <w:t>Причината за увеличението са държавните болници, а не областните, където собствеността е споделена с общините.</w:t>
      </w:r>
    </w:p>
    <w:p w:rsidR="00323F7E" w:rsidRPr="000A03DC" w:rsidRDefault="00323F7E" w:rsidP="000A03DC">
      <w:pPr>
        <w:numPr>
          <w:ilvl w:val="0"/>
          <w:numId w:val="2"/>
        </w:numPr>
        <w:spacing w:before="0" w:after="0" w:line="20" w:lineRule="atLeast"/>
        <w:jc w:val="both"/>
        <w:rPr>
          <w:bCs/>
          <w:sz w:val="24"/>
        </w:rPr>
      </w:pPr>
      <w:r w:rsidRPr="000A03DC">
        <w:rPr>
          <w:bCs/>
          <w:sz w:val="24"/>
        </w:rPr>
        <w:t>Увеличението на задълженията не е непременно притеснително, особено ако болницата е инвестирала в нова апаратура, разширяване на дейността или иновативни процедури.</w:t>
      </w:r>
    </w:p>
    <w:p w:rsidR="00323F7E" w:rsidRPr="000A03DC" w:rsidRDefault="009B5E07" w:rsidP="000A03DC">
      <w:pPr>
        <w:spacing w:before="0" w:after="0" w:line="20" w:lineRule="atLeast"/>
        <w:jc w:val="both"/>
        <w:rPr>
          <w:bCs/>
          <w:sz w:val="24"/>
        </w:rPr>
      </w:pPr>
      <w:r w:rsidRPr="000A03DC">
        <w:rPr>
          <w:bCs/>
          <w:sz w:val="24"/>
        </w:rPr>
        <w:pict>
          <v:rect id="_x0000_i1026" style="width:0;height:1.5pt" o:hralign="center" o:hrstd="t" o:hr="t" fillcolor="#a0a0a0" stroked="f"/>
        </w:pict>
      </w:r>
    </w:p>
    <w:p w:rsidR="00323F7E" w:rsidRPr="000A03DC" w:rsidRDefault="00323F7E" w:rsidP="000A03DC">
      <w:pPr>
        <w:spacing w:before="0" w:after="0" w:line="20" w:lineRule="atLeast"/>
        <w:jc w:val="both"/>
        <w:rPr>
          <w:bCs/>
          <w:sz w:val="24"/>
        </w:rPr>
      </w:pPr>
      <w:r w:rsidRPr="000A03DC">
        <w:rPr>
          <w:bCs/>
          <w:sz w:val="24"/>
        </w:rPr>
        <w:t xml:space="preserve">Дълговете на държавните болници достигат 640 млн. лв. към края на второто тримесечие на тази година, което е общо увеличение с 16 млн. лв. спрямо предишното тримесечие. Това показват данните от междинните отчети на болниците, публикувани на </w:t>
      </w:r>
      <w:hyperlink r:id="rId12" w:history="1">
        <w:r w:rsidRPr="000A03DC">
          <w:rPr>
            <w:rStyle w:val="Hyperlink"/>
            <w:bCs/>
            <w:sz w:val="24"/>
          </w:rPr>
          <w:t xml:space="preserve">сайта на Министерството на </w:t>
        </w:r>
        <w:r w:rsidRPr="000A03DC">
          <w:rPr>
            <w:rStyle w:val="Hyperlink"/>
            <w:bCs/>
            <w:sz w:val="24"/>
          </w:rPr>
          <w:lastRenderedPageBreak/>
          <w:t>здравеопазването.</w:t>
        </w:r>
      </w:hyperlink>
      <w:r w:rsidRPr="000A03DC">
        <w:rPr>
          <w:bCs/>
          <w:sz w:val="24"/>
        </w:rPr>
        <w:t xml:space="preserve"> Причината за увеличението са изцяло държавните болници, в които здравното ведомство е 100% собственик, а не в областните, където собствеността е споделена с общините. Дълговете на държавните клиники нарастват с 20.3 млн. лв., като при областните болници има дори намаление от 4 млн.</w:t>
      </w:r>
    </w:p>
    <w:p w:rsidR="00323F7E" w:rsidRPr="000A03DC" w:rsidRDefault="00323F7E" w:rsidP="000A03DC">
      <w:pPr>
        <w:spacing w:before="0" w:after="0" w:line="20" w:lineRule="atLeast"/>
        <w:jc w:val="both"/>
        <w:rPr>
          <w:bCs/>
          <w:sz w:val="24"/>
        </w:rPr>
      </w:pPr>
      <w:r w:rsidRPr="000A03DC">
        <w:rPr>
          <w:bCs/>
          <w:sz w:val="24"/>
        </w:rPr>
        <w:t>Увеличението на задълженията не е непременно притеснително, особено ако болницата е инвестирала в нова апаратура, разширяване на дейността и иновативни процедури, от които се очаква да получи по-големи приходи. Лошото е, когато задълженията са прекалено големи и трудно ще се изплатят с очакваните приходи на болницата, част от тях са просрочени или представляват много голям процент от средствата, които болницата получава.</w:t>
      </w:r>
    </w:p>
    <w:p w:rsidR="00323F7E" w:rsidRPr="000A03DC" w:rsidRDefault="00323F7E" w:rsidP="000A03DC">
      <w:pPr>
        <w:spacing w:before="0" w:after="0" w:line="20" w:lineRule="atLeast"/>
        <w:jc w:val="both"/>
        <w:rPr>
          <w:bCs/>
          <w:sz w:val="24"/>
        </w:rPr>
      </w:pPr>
      <w:r w:rsidRPr="000A03DC">
        <w:rPr>
          <w:bCs/>
          <w:sz w:val="24"/>
        </w:rPr>
        <w:t xml:space="preserve">Въпреки че част от 65-те държавни болници и санаториуми влошават финансовите си резултати, повече им директори </w:t>
      </w:r>
      <w:hyperlink r:id="rId13" w:history="1">
        <w:r w:rsidRPr="000A03DC">
          <w:rPr>
            <w:rStyle w:val="Hyperlink"/>
            <w:bCs/>
            <w:sz w:val="24"/>
          </w:rPr>
          <w:t>бяха преизбрани на постовете си</w:t>
        </w:r>
      </w:hyperlink>
      <w:r w:rsidRPr="000A03DC">
        <w:rPr>
          <w:bCs/>
          <w:sz w:val="24"/>
        </w:rPr>
        <w:t xml:space="preserve"> от екипа на служебното здравно министерство.</w:t>
      </w:r>
    </w:p>
    <w:p w:rsidR="00323F7E" w:rsidRPr="000A03DC" w:rsidRDefault="00323F7E" w:rsidP="000A03DC">
      <w:pPr>
        <w:spacing w:before="0" w:after="0" w:line="20" w:lineRule="atLeast"/>
        <w:jc w:val="both"/>
        <w:rPr>
          <w:bCs/>
          <w:sz w:val="24"/>
        </w:rPr>
      </w:pPr>
      <w:r w:rsidRPr="000A03DC">
        <w:rPr>
          <w:bCs/>
          <w:sz w:val="24"/>
        </w:rPr>
        <w:t>Източник на средно 90% от приходите на всяка болница са парите, получени за дейност по клинични пътеки от здравната каса. Държавните болници получават субсидии за капиталови разходи от самото здравно министерство и по европрограми.</w:t>
      </w:r>
    </w:p>
    <w:p w:rsidR="00323F7E" w:rsidRPr="000A03DC" w:rsidRDefault="00323F7E" w:rsidP="000A03DC">
      <w:pPr>
        <w:spacing w:before="0" w:after="0" w:line="20" w:lineRule="atLeast"/>
        <w:jc w:val="both"/>
        <w:rPr>
          <w:b/>
          <w:bCs/>
          <w:sz w:val="24"/>
        </w:rPr>
      </w:pPr>
      <w:r w:rsidRPr="000A03DC">
        <w:rPr>
          <w:b/>
          <w:bCs/>
          <w:sz w:val="24"/>
        </w:rPr>
        <w:t>Първенци по дългове</w:t>
      </w:r>
    </w:p>
    <w:p w:rsidR="00323F7E" w:rsidRPr="000A03DC" w:rsidRDefault="00323F7E" w:rsidP="000A03DC">
      <w:pPr>
        <w:spacing w:before="0" w:after="0" w:line="20" w:lineRule="atLeast"/>
        <w:jc w:val="both"/>
        <w:rPr>
          <w:bCs/>
          <w:sz w:val="24"/>
        </w:rPr>
      </w:pPr>
      <w:r w:rsidRPr="000A03DC">
        <w:rPr>
          <w:bCs/>
          <w:sz w:val="24"/>
        </w:rPr>
        <w:t>С най-големи задължения, логично, са най-големите държавни болници, като първа продължава да бъде спешната болница "Пирогов", която дължи над 64 млн. лв., но пък редовно обслужва дълговете си. Болницата е увеличила дейността си и приетите пациенти в сравнение с второто тримесечие на миналата година. Общо 61% от приходите й отиват за заплати.</w:t>
      </w:r>
    </w:p>
    <w:p w:rsidR="00323F7E" w:rsidRPr="000A03DC" w:rsidRDefault="00323F7E" w:rsidP="000A03DC">
      <w:pPr>
        <w:spacing w:before="0" w:after="0" w:line="20" w:lineRule="atLeast"/>
        <w:jc w:val="both"/>
        <w:rPr>
          <w:bCs/>
          <w:sz w:val="24"/>
        </w:rPr>
      </w:pPr>
      <w:r w:rsidRPr="000A03DC">
        <w:rPr>
          <w:bCs/>
          <w:sz w:val="24"/>
        </w:rPr>
        <w:t xml:space="preserve">Много малко от болниците отделят под 50% от приходите си за персонал, но има рекордьори - например пернишката областна болница изплаща като заплати 78% от приходите си. Подобен процент дава и една от болниците в не много добро финансово състояние - областната болница в Ловеч, както и видинската областна болница. </w:t>
      </w:r>
    </w:p>
    <w:p w:rsidR="00323F7E" w:rsidRPr="000A03DC" w:rsidRDefault="00323F7E" w:rsidP="000A03DC">
      <w:pPr>
        <w:spacing w:before="0" w:after="0" w:line="20" w:lineRule="atLeast"/>
        <w:jc w:val="both"/>
        <w:rPr>
          <w:bCs/>
          <w:sz w:val="24"/>
        </w:rPr>
      </w:pPr>
      <w:r w:rsidRPr="000A03DC">
        <w:rPr>
          <w:bCs/>
          <w:sz w:val="24"/>
        </w:rPr>
        <w:t>На второ място по задължения е една от проблематичните държавни болници в столицата - "Александровска", която дължи 62.7 млн. лв. В сравнение със същия период на миналата година нейните общи и просрочени задължения нарастват. Болницата получи разрешение за кредит за стабилизиране на състоянието си и разплащане с кредиторите в размер на 35 млн. лв., но заемът явно не е помогнал особено. Добрата новина е, че броят на лекуваните в болницата пациенти се е увеличил, нараснал е и броят на работещите лекари, което означава, че пред най-старата университетска болница има хоризонт, стига да успее да работи на печалба, което от десетилетие не се е случвало. Проблемът тук, както и при някои други болници (виж таблицата), е, че задълженията надвишават очакваните приходи.</w:t>
      </w:r>
    </w:p>
    <w:p w:rsidR="00323F7E" w:rsidRPr="000A03DC" w:rsidRDefault="00323F7E" w:rsidP="000A03DC">
      <w:pPr>
        <w:spacing w:before="0" w:after="0" w:line="20" w:lineRule="atLeast"/>
        <w:jc w:val="both"/>
        <w:rPr>
          <w:bCs/>
          <w:sz w:val="24"/>
        </w:rPr>
      </w:pPr>
      <w:r w:rsidRPr="000A03DC">
        <w:rPr>
          <w:bCs/>
          <w:sz w:val="24"/>
        </w:rPr>
        <w:t>На трето място сред лечебните заведения с най-много задължения е най-голямата държавна болница - университетската "Св. Георги" - Пловдив, която, предвид мащабите си и солидната си инвестиционна програма, би трябвало да има много големи общи задължения, но пък се получава така, че болницата успява да въведе нови услуги и дейности без драстично увеличение на разходите и без просрочия, като при това увеличава пациентите си.</w:t>
      </w:r>
    </w:p>
    <w:p w:rsidR="00323F7E" w:rsidRPr="000A03DC" w:rsidRDefault="00323F7E" w:rsidP="000A03DC">
      <w:pPr>
        <w:spacing w:before="0" w:after="0" w:line="20" w:lineRule="atLeast"/>
        <w:jc w:val="both"/>
        <w:rPr>
          <w:bCs/>
          <w:sz w:val="24"/>
        </w:rPr>
      </w:pPr>
      <w:r w:rsidRPr="000A03DC">
        <w:rPr>
          <w:bCs/>
          <w:sz w:val="24"/>
        </w:rPr>
        <w:t>Сред болниците с най-големи задължения като процент от приходите е санаториумът в Котел, който в момента държавата се опитва да оздравява и спаси от фалит. На второ място е детската болница "Проф. Иван Митев" в София, като в случая става въпрос за покупка на нова апаратура, която се очаква да донесе големи приходи. Болницата в Ловеч, която следва в класацията, обаче не е от тези в добро финансово здраве.</w:t>
      </w:r>
    </w:p>
    <w:p w:rsidR="00323F7E" w:rsidRPr="000A03DC" w:rsidRDefault="00323F7E" w:rsidP="000A03DC">
      <w:pPr>
        <w:spacing w:before="0" w:after="0" w:line="20" w:lineRule="atLeast"/>
        <w:jc w:val="both"/>
        <w:rPr>
          <w:b/>
          <w:bCs/>
          <w:sz w:val="24"/>
        </w:rPr>
      </w:pPr>
      <w:r w:rsidRPr="000A03DC">
        <w:rPr>
          <w:b/>
          <w:bCs/>
          <w:sz w:val="24"/>
        </w:rPr>
        <w:t>Просрочените задължения</w:t>
      </w:r>
    </w:p>
    <w:p w:rsidR="00323F7E" w:rsidRPr="000A03DC" w:rsidRDefault="00323F7E" w:rsidP="000A03DC">
      <w:pPr>
        <w:spacing w:before="0" w:after="0" w:line="20" w:lineRule="atLeast"/>
        <w:jc w:val="both"/>
        <w:rPr>
          <w:bCs/>
          <w:sz w:val="24"/>
        </w:rPr>
      </w:pPr>
      <w:r w:rsidRPr="000A03DC">
        <w:rPr>
          <w:bCs/>
          <w:sz w:val="24"/>
        </w:rPr>
        <w:t xml:space="preserve">Болница "Лозенец" (бившата Правителствена) продължава да води класацията на държавна болница с най-големи просрочени задължения. Това е наследство от управлението на проф. Любомир Спасов. По времето, когато болницата беше към Министерския съвет, тя редовно </w:t>
      </w:r>
      <w:r w:rsidRPr="000A03DC">
        <w:rPr>
          <w:bCs/>
          <w:sz w:val="24"/>
        </w:rPr>
        <w:lastRenderedPageBreak/>
        <w:t xml:space="preserve">получаваше субсидии. През ноември 2019 г. тя беше прехвърлена за управление на Министерството на здравеопазването и </w:t>
      </w:r>
      <w:hyperlink r:id="rId14" w:history="1">
        <w:r w:rsidRPr="000A03DC">
          <w:rPr>
            <w:rStyle w:val="Hyperlink"/>
            <w:bCs/>
            <w:sz w:val="24"/>
          </w:rPr>
          <w:t>даването на субсидии не спря.</w:t>
        </w:r>
      </w:hyperlink>
      <w:r w:rsidRPr="000A03DC">
        <w:rPr>
          <w:bCs/>
          <w:sz w:val="24"/>
        </w:rPr>
        <w:t xml:space="preserve"> Това обаче не може да преодолее задлъжнялостта на болницата независимо от лечебните й резултати и вероятно здравното министерство предвижда да й даде възможност да изтегли кредит от ББР или търговска банка, за да изплати просрочените си задължения.</w:t>
      </w:r>
    </w:p>
    <w:p w:rsidR="00323F7E" w:rsidRPr="000A03DC" w:rsidRDefault="00323F7E" w:rsidP="000A03DC">
      <w:pPr>
        <w:spacing w:before="0" w:after="0" w:line="20" w:lineRule="atLeast"/>
        <w:jc w:val="both"/>
        <w:rPr>
          <w:bCs/>
          <w:sz w:val="24"/>
        </w:rPr>
      </w:pPr>
      <w:r w:rsidRPr="000A03DC">
        <w:rPr>
          <w:bCs/>
          <w:sz w:val="24"/>
        </w:rPr>
        <w:t>Освен традиционните присъстващи в класацията на болници с просрочия попада и "Майчин дом" - София, който до миналата година нямаше забавени задължения към доставчици и партньори. Просрочията се случват на фона на това, че броят на пациентите е нараснал с 200 души до 6555, а броят на лекарите и акушерките е намалял с десетина души. Това обаче явно не е достатъчно и в болницата отбелязват в междинния си отчет в Агенцията за публични предприятия и контрол, че работят на загуба заради намалялата раждаемост, увеличените разходи за заплати на персонала и невъзможността да събират достатъчно средства от избор на екип, чиято цена по наредба е не повече от 900 лева.</w:t>
      </w:r>
    </w:p>
    <w:p w:rsidR="00323F7E" w:rsidRPr="000A03DC" w:rsidRDefault="00323F7E" w:rsidP="000A03DC">
      <w:pPr>
        <w:spacing w:before="0" w:after="0" w:line="20" w:lineRule="atLeast"/>
        <w:jc w:val="both"/>
        <w:rPr>
          <w:bCs/>
          <w:sz w:val="24"/>
        </w:rPr>
      </w:pPr>
    </w:p>
    <w:p w:rsidR="003827A4" w:rsidRPr="000A03DC" w:rsidRDefault="009B5E07" w:rsidP="000A03DC">
      <w:pPr>
        <w:pStyle w:val="Heading1"/>
        <w:spacing w:before="0" w:after="0"/>
        <w:rPr>
          <w:rFonts w:ascii="Arial Narrow" w:hAnsi="Arial Narrow"/>
          <w:sz w:val="24"/>
          <w:szCs w:val="24"/>
        </w:rPr>
      </w:pPr>
      <w:hyperlink r:id="rId15" w:history="1">
        <w:bookmarkStart w:id="15" w:name="_Toc175121147"/>
        <w:r w:rsidR="003827A4" w:rsidRPr="000A03DC">
          <w:rPr>
            <w:rStyle w:val="Hyperlink"/>
            <w:rFonts w:ascii="Arial Narrow" w:hAnsi="Arial Narrow"/>
            <w:sz w:val="24"/>
            <w:szCs w:val="24"/>
          </w:rPr>
          <w:t>Грешки в РЗОК са създали цяла виртуална болница</w:t>
        </w:r>
        <w:bookmarkEnd w:id="15"/>
      </w:hyperlink>
    </w:p>
    <w:p w:rsidR="003827A4" w:rsidRPr="000A03DC" w:rsidRDefault="003827A4" w:rsidP="000A03DC">
      <w:pPr>
        <w:spacing w:before="0" w:after="0" w:line="20" w:lineRule="atLeast"/>
        <w:jc w:val="both"/>
        <w:rPr>
          <w:b/>
          <w:bCs/>
          <w:sz w:val="24"/>
        </w:rPr>
      </w:pPr>
      <w:r w:rsidRPr="000A03DC">
        <w:rPr>
          <w:b/>
          <w:bCs/>
          <w:sz w:val="24"/>
        </w:rPr>
        <w:t xml:space="preserve">Zdrave.net, 20.08.2024 </w:t>
      </w:r>
    </w:p>
    <w:p w:rsidR="003827A4" w:rsidRPr="000A03DC" w:rsidRDefault="009B5E07" w:rsidP="000A03DC">
      <w:pPr>
        <w:spacing w:before="0" w:after="0" w:line="20" w:lineRule="atLeast"/>
        <w:jc w:val="both"/>
        <w:rPr>
          <w:bCs/>
          <w:sz w:val="24"/>
        </w:rPr>
      </w:pPr>
      <w:r w:rsidRPr="000A03DC">
        <w:rPr>
          <w:bCs/>
          <w:sz w:val="24"/>
        </w:rPr>
        <w:pict>
          <v:rect id="_x0000_i1027" style="width:453.6pt;height:1.5pt" o:hralign="center" o:hrstd="t" o:hrnoshade="t" o:hr="t" fillcolor="#aca899" stroked="f"/>
        </w:pict>
      </w:r>
      <w:r w:rsidR="003827A4" w:rsidRPr="000A03DC">
        <w:rPr>
          <w:bCs/>
          <w:sz w:val="24"/>
        </w:rPr>
        <w:t>671 болнични легла са записани допълнително в системата на НЗОК в резултат на грешки, извършени в районните здравноосигурителни каси, става ясно от стенограмата от заседанието на Надзорния съвет, проведено на 13 август.</w:t>
      </w:r>
    </w:p>
    <w:p w:rsidR="003827A4" w:rsidRPr="000A03DC" w:rsidRDefault="003827A4" w:rsidP="000A03DC">
      <w:pPr>
        <w:spacing w:before="0" w:after="0" w:line="20" w:lineRule="atLeast"/>
        <w:jc w:val="both"/>
        <w:rPr>
          <w:bCs/>
          <w:sz w:val="24"/>
        </w:rPr>
      </w:pPr>
      <w:r w:rsidRPr="000A03DC">
        <w:rPr>
          <w:bCs/>
          <w:sz w:val="24"/>
        </w:rPr>
        <w:t>„Одит за установяване на съответствието при въвеждането на данни в Интегрираната информационна система на НЗОК от служителите на районните здравноосигурителни каси с данните от сключените индивидуални договори на изпълнителите установи сериозно разминаване в броя на леглата в някои каси. Одитът ще продължи, но към момента са установени 671 броя легла повече, които са въведени в Информационната система на НЗОК и които не са намерени в представените заверени копия от сключените договори, т.е. договорени легла. Установено е също така, че разминаванията се дължат, първо, на неправилно въведени брой болнични легла или поради небрежност, или неспазване на дадените указания от Централно управление на НЗОК, и второ – установено е регистриране на анестезиологични легла за изпълнители на болнична медицинска помощ, които обаче не изпълняват интензивни процедури клинични процедури 3 и 4. Издал съм заповед да се извърши корекцията на леглата и същите да бъдат заключени“, казва и. д. управителят на НЗОК проф. Момчил Мавров.</w:t>
      </w:r>
    </w:p>
    <w:p w:rsidR="003827A4" w:rsidRPr="000A03DC" w:rsidRDefault="003827A4" w:rsidP="000A03DC">
      <w:pPr>
        <w:spacing w:before="0" w:after="0" w:line="20" w:lineRule="atLeast"/>
        <w:jc w:val="both"/>
        <w:rPr>
          <w:bCs/>
          <w:sz w:val="24"/>
        </w:rPr>
      </w:pPr>
      <w:r w:rsidRPr="000A03DC">
        <w:rPr>
          <w:bCs/>
          <w:sz w:val="24"/>
        </w:rPr>
        <w:t>Той допълва, че са изискани обяснения от всички директори на РЗОК, при които е установено разминаване във въведените в информационната система легла с договорените, както са изискани и заповедите или разпорежданията, с които са определяни длъжностни лица, които да въвеждат тези данни в системата.</w:t>
      </w:r>
    </w:p>
    <w:p w:rsidR="003827A4" w:rsidRPr="000A03DC" w:rsidRDefault="003827A4" w:rsidP="000A03DC">
      <w:pPr>
        <w:spacing w:before="0" w:after="0" w:line="20" w:lineRule="atLeast"/>
        <w:jc w:val="both"/>
        <w:rPr>
          <w:bCs/>
          <w:sz w:val="24"/>
        </w:rPr>
      </w:pPr>
      <w:r w:rsidRPr="000A03DC">
        <w:rPr>
          <w:bCs/>
          <w:sz w:val="24"/>
        </w:rPr>
        <w:t>„Това е една виртуална болница, съдейки по броя на леглата“, коментира председателят на Надзора доц. Петко Стефановски.</w:t>
      </w:r>
    </w:p>
    <w:p w:rsidR="003827A4" w:rsidRPr="000A03DC" w:rsidRDefault="003827A4" w:rsidP="000A03DC">
      <w:pPr>
        <w:spacing w:before="0" w:after="0" w:line="20" w:lineRule="atLeast"/>
        <w:jc w:val="both"/>
        <w:rPr>
          <w:bCs/>
          <w:sz w:val="24"/>
        </w:rPr>
      </w:pPr>
      <w:r w:rsidRPr="000A03DC">
        <w:rPr>
          <w:bCs/>
          <w:sz w:val="24"/>
        </w:rPr>
        <w:t>В отговор на въпрос дали има умисъл при тези действия, проф. Мавров казва, че не е изключено, но няма как Касата да установява субективната страна на деянието, защото не е правоохранителен орган. „Наша работа е да спрем, ако има, теч, да върнем положението такова, каквото трябва да бъде, незабавно. Да видим дали има хора, които не са си свършили работата и съответно да им поискаме обяснения, и да преценим дали има основание да им бъде търсена отговорност на тези служители. А дали се касае за умисъл или небрежност, мисля, че е много рано да се каже“, казва той.</w:t>
      </w:r>
    </w:p>
    <w:p w:rsidR="003827A4" w:rsidRPr="000A03DC" w:rsidRDefault="003827A4" w:rsidP="000A03DC">
      <w:pPr>
        <w:spacing w:before="0" w:after="0" w:line="20" w:lineRule="atLeast"/>
        <w:jc w:val="both"/>
        <w:rPr>
          <w:bCs/>
          <w:sz w:val="24"/>
        </w:rPr>
      </w:pPr>
      <w:r w:rsidRPr="000A03DC">
        <w:rPr>
          <w:bCs/>
          <w:sz w:val="24"/>
        </w:rPr>
        <w:t>Проф. Мавров казва още, че някои от директорите на Каси се оправдават с указания от 2019 г. или 2021 г., но има и такива, които казват „сгрешили сме“.</w:t>
      </w:r>
    </w:p>
    <w:p w:rsidR="003827A4" w:rsidRPr="000A03DC" w:rsidRDefault="003827A4" w:rsidP="000A03DC">
      <w:pPr>
        <w:spacing w:before="0" w:after="0" w:line="20" w:lineRule="atLeast"/>
        <w:jc w:val="both"/>
        <w:rPr>
          <w:bCs/>
          <w:sz w:val="24"/>
        </w:rPr>
      </w:pPr>
      <w:r w:rsidRPr="000A03DC">
        <w:rPr>
          <w:bCs/>
          <w:sz w:val="24"/>
        </w:rPr>
        <w:t>Пълния текст на стенограмата можете да видите </w:t>
      </w:r>
      <w:hyperlink r:id="rId16" w:tgtFrame="_blank" w:history="1">
        <w:r w:rsidRPr="000A03DC">
          <w:rPr>
            <w:rStyle w:val="Hyperlink"/>
            <w:b/>
            <w:bCs/>
            <w:sz w:val="24"/>
          </w:rPr>
          <w:t>тук.</w:t>
        </w:r>
      </w:hyperlink>
    </w:p>
    <w:p w:rsidR="004B7553" w:rsidRPr="000A03DC" w:rsidRDefault="004B7553" w:rsidP="000A03DC">
      <w:pPr>
        <w:spacing w:before="0" w:after="0" w:line="20" w:lineRule="atLeast"/>
        <w:jc w:val="both"/>
        <w:rPr>
          <w:bCs/>
          <w:sz w:val="24"/>
        </w:rPr>
      </w:pPr>
    </w:p>
    <w:p w:rsidR="004B7553" w:rsidRPr="000A03DC" w:rsidRDefault="009B5E07" w:rsidP="000A03DC">
      <w:pPr>
        <w:pStyle w:val="Heading1"/>
        <w:spacing w:before="0" w:after="0"/>
        <w:rPr>
          <w:rFonts w:ascii="Arial Narrow" w:hAnsi="Arial Narrow"/>
          <w:sz w:val="24"/>
          <w:szCs w:val="24"/>
        </w:rPr>
      </w:pPr>
      <w:hyperlink r:id="rId17" w:history="1">
        <w:bookmarkStart w:id="16" w:name="_Toc175121148"/>
        <w:r w:rsidR="004B7553" w:rsidRPr="000A03DC">
          <w:rPr>
            <w:rStyle w:val="Hyperlink"/>
            <w:rFonts w:ascii="Arial Narrow" w:hAnsi="Arial Narrow"/>
            <w:sz w:val="24"/>
            <w:szCs w:val="24"/>
          </w:rPr>
          <w:t>НЗОК засече 700 несъществуващи легла, вписани в системата й</w:t>
        </w:r>
        <w:bookmarkEnd w:id="16"/>
      </w:hyperlink>
    </w:p>
    <w:p w:rsidR="004B7553" w:rsidRPr="000A03DC" w:rsidRDefault="004B7553" w:rsidP="000A03DC">
      <w:pPr>
        <w:spacing w:before="0" w:after="0" w:line="20" w:lineRule="atLeast"/>
        <w:jc w:val="both"/>
        <w:rPr>
          <w:b/>
          <w:bCs/>
          <w:sz w:val="24"/>
        </w:rPr>
      </w:pPr>
      <w:r w:rsidRPr="000A03DC">
        <w:rPr>
          <w:b/>
          <w:bCs/>
          <w:sz w:val="24"/>
        </w:rPr>
        <w:t>Medicalnews.bg, 20.08.2024</w:t>
      </w:r>
    </w:p>
    <w:p w:rsidR="004B7553" w:rsidRPr="000A03DC" w:rsidRDefault="009B5E07" w:rsidP="000A03DC">
      <w:pPr>
        <w:spacing w:before="0" w:after="0" w:line="20" w:lineRule="atLeast"/>
        <w:jc w:val="both"/>
        <w:rPr>
          <w:bCs/>
          <w:sz w:val="24"/>
        </w:rPr>
      </w:pPr>
      <w:r w:rsidRPr="000A03DC">
        <w:rPr>
          <w:bCs/>
          <w:sz w:val="24"/>
        </w:rPr>
        <w:pict>
          <v:rect id="_x0000_i1028" style="width:453.6pt;height:1.5pt" o:hralign="center" o:hrstd="t" o:hrnoshade="t" o:hr="t" fillcolor="#aca899" stroked="f"/>
        </w:pict>
      </w:r>
    </w:p>
    <w:p w:rsidR="004B7553" w:rsidRPr="000A03DC" w:rsidRDefault="004B7553" w:rsidP="000A03DC">
      <w:pPr>
        <w:spacing w:before="0" w:after="0" w:line="20" w:lineRule="atLeast"/>
        <w:jc w:val="both"/>
        <w:rPr>
          <w:bCs/>
          <w:sz w:val="24"/>
        </w:rPr>
      </w:pPr>
      <w:r w:rsidRPr="000A03DC">
        <w:rPr>
          <w:bCs/>
          <w:sz w:val="24"/>
        </w:rPr>
        <w:t>Данни за</w:t>
      </w:r>
      <w:r w:rsidRPr="000A03DC">
        <w:rPr>
          <w:b/>
          <w:bCs/>
          <w:sz w:val="24"/>
        </w:rPr>
        <w:t> несъществуващи болнични 700 легла, колкото са напълно достатъчни за една болница, </w:t>
      </w:r>
      <w:r w:rsidRPr="000A03DC">
        <w:rPr>
          <w:bCs/>
          <w:sz w:val="24"/>
        </w:rPr>
        <w:t>са подадени в системата на НЗОК. Това се разбира от стенограмата от заседанието на Надзорния съвет на фонда, проведено на 13 август. По време на него надзорниците обсъждат факта, че има огромни</w:t>
      </w:r>
      <w:r w:rsidRPr="000A03DC">
        <w:rPr>
          <w:b/>
          <w:bCs/>
          <w:sz w:val="24"/>
        </w:rPr>
        <w:t> разминавания между подадените бройки легла </w:t>
      </w:r>
      <w:r w:rsidRPr="000A03DC">
        <w:rPr>
          <w:bCs/>
          <w:sz w:val="24"/>
        </w:rPr>
        <w:t>и последвалите проверки за сключените договори.</w:t>
      </w:r>
    </w:p>
    <w:p w:rsidR="004B7553" w:rsidRPr="000A03DC" w:rsidRDefault="004B7553" w:rsidP="000A03DC">
      <w:pPr>
        <w:spacing w:before="0" w:after="0" w:line="20" w:lineRule="atLeast"/>
        <w:jc w:val="both"/>
        <w:rPr>
          <w:bCs/>
          <w:sz w:val="24"/>
        </w:rPr>
      </w:pPr>
      <w:r w:rsidRPr="000A03DC">
        <w:rPr>
          <w:bCs/>
          <w:i/>
          <w:iCs/>
          <w:sz w:val="24"/>
        </w:rPr>
        <w:t>“Беше направен такъв одит, който установи сериозно разминаване</w:t>
      </w:r>
      <w:r w:rsidRPr="000A03DC">
        <w:rPr>
          <w:b/>
          <w:bCs/>
          <w:i/>
          <w:iCs/>
          <w:sz w:val="24"/>
        </w:rPr>
        <w:t> в броя на леглата в някои каси. </w:t>
      </w:r>
      <w:r w:rsidRPr="000A03DC">
        <w:rPr>
          <w:bCs/>
          <w:i/>
          <w:iCs/>
          <w:sz w:val="24"/>
        </w:rPr>
        <w:t>Но към момента в обобщение мога да заявя категорично,</w:t>
      </w:r>
      <w:r w:rsidRPr="000A03DC">
        <w:rPr>
          <w:b/>
          <w:bCs/>
          <w:i/>
          <w:iCs/>
          <w:sz w:val="24"/>
        </w:rPr>
        <w:t> че са установени 671 броя легла повече, </w:t>
      </w:r>
      <w:r w:rsidRPr="000A03DC">
        <w:rPr>
          <w:bCs/>
          <w:i/>
          <w:iCs/>
          <w:sz w:val="24"/>
        </w:rPr>
        <w:t>които са въведени в Информационната система на НЗОК и които не са намерени в представените заверени копия от сключените договори, т.е. договорени легла”,</w:t>
      </w:r>
      <w:r w:rsidRPr="000A03DC">
        <w:rPr>
          <w:bCs/>
          <w:sz w:val="24"/>
        </w:rPr>
        <w:t> заявява изпълняващият длъжността управител на НЗОК проф. Момчил Мавров. “Силно съм обезпокоен от това наличие </w:t>
      </w:r>
      <w:r w:rsidRPr="000A03DC">
        <w:rPr>
          <w:b/>
          <w:bCs/>
          <w:sz w:val="24"/>
        </w:rPr>
        <w:t>на една виртуална болница – 671 легла </w:t>
      </w:r>
      <w:r w:rsidRPr="000A03DC">
        <w:rPr>
          <w:bCs/>
          <w:sz w:val="24"/>
        </w:rPr>
        <w:t>и дано дадат обяснения. Само се моля дано </w:t>
      </w:r>
      <w:r w:rsidRPr="000A03DC">
        <w:rPr>
          <w:b/>
          <w:bCs/>
          <w:sz w:val="24"/>
        </w:rPr>
        <w:t>да не е с умисъл”</w:t>
      </w:r>
      <w:r w:rsidRPr="000A03DC">
        <w:rPr>
          <w:bCs/>
          <w:sz w:val="24"/>
        </w:rPr>
        <w:t>, коментира председателят на Надзора доц. Петко Стефановски.</w:t>
      </w:r>
    </w:p>
    <w:p w:rsidR="004B7553" w:rsidRPr="000A03DC" w:rsidRDefault="004B7553" w:rsidP="000A03DC">
      <w:pPr>
        <w:spacing w:before="0" w:after="0" w:line="20" w:lineRule="atLeast"/>
        <w:jc w:val="both"/>
        <w:rPr>
          <w:bCs/>
          <w:sz w:val="24"/>
        </w:rPr>
      </w:pPr>
      <w:r w:rsidRPr="000A03DC">
        <w:rPr>
          <w:bCs/>
          <w:sz w:val="24"/>
        </w:rPr>
        <w:t>Пред членовете на надзора Мавров посочва, че разминаването в данните се дължи на неправилно въведени брой болнични легла или поради небрежност, както и поради неспазване на дадените указания от Централно управление на НЗОК. От думите му става още ясно, че е установено регистриране на анестезиологични легла за изпълнители на болнична медицинска помощ, които обаче не изпълняват интензивни процедури КПр № 03 и КПр № 04.</w:t>
      </w:r>
    </w:p>
    <w:p w:rsidR="004B7553" w:rsidRPr="000A03DC" w:rsidRDefault="004B7553" w:rsidP="000A03DC">
      <w:pPr>
        <w:spacing w:before="0" w:after="0" w:line="20" w:lineRule="atLeast"/>
        <w:jc w:val="both"/>
        <w:rPr>
          <w:bCs/>
          <w:sz w:val="24"/>
        </w:rPr>
      </w:pPr>
      <w:r w:rsidRPr="000A03DC">
        <w:rPr>
          <w:bCs/>
          <w:sz w:val="24"/>
        </w:rPr>
        <w:t>Той допълва, че са изискани обяснения от всички директори на Районни здравноосигурителни каси, при които е установено разминаване във въведените в информационната система легла с договорените. </w:t>
      </w:r>
      <w:r w:rsidRPr="000A03DC">
        <w:rPr>
          <w:b/>
          <w:bCs/>
          <w:sz w:val="24"/>
        </w:rPr>
        <w:t>Данните са тревожни, </w:t>
      </w:r>
      <w:r w:rsidRPr="000A03DC">
        <w:rPr>
          <w:bCs/>
          <w:sz w:val="24"/>
        </w:rPr>
        <w:t>споделя Мавров, допълвайки, че проверките продължават.</w:t>
      </w:r>
      <w:r w:rsidRPr="000A03DC">
        <w:rPr>
          <w:bCs/>
          <w:sz w:val="24"/>
        </w:rPr>
        <w:br/>
        <w:t>След самото заседание управителят на Касата беше коментирал, цитиран от БТА, че разликите в данните</w:t>
      </w:r>
      <w:r w:rsidRPr="000A03DC">
        <w:rPr>
          <w:b/>
          <w:bCs/>
          <w:sz w:val="24"/>
        </w:rPr>
        <w:t> би могла да доведе до по-голям обем дейност и до по-големи плащания </w:t>
      </w:r>
      <w:r w:rsidRPr="000A03DC">
        <w:rPr>
          <w:bCs/>
          <w:sz w:val="24"/>
        </w:rPr>
        <w:t>от страна на Касата.</w:t>
      </w:r>
    </w:p>
    <w:p w:rsidR="004B7553" w:rsidRPr="000A03DC" w:rsidRDefault="004B7553" w:rsidP="000A03DC">
      <w:pPr>
        <w:spacing w:before="0" w:after="0" w:line="20" w:lineRule="atLeast"/>
        <w:jc w:val="both"/>
        <w:rPr>
          <w:bCs/>
          <w:sz w:val="24"/>
        </w:rPr>
      </w:pPr>
      <w:r w:rsidRPr="000A03DC">
        <w:rPr>
          <w:bCs/>
          <w:sz w:val="24"/>
        </w:rPr>
        <w:t>Припомняме, че от стенограма от предходното заседание ставаше ясно, че осъществяваният контрол от страна на районните здравноосигурителни каси по места в страната</w:t>
      </w:r>
      <w:hyperlink r:id="rId18" w:history="1">
        <w:r w:rsidRPr="000A03DC">
          <w:rPr>
            <w:rStyle w:val="Hyperlink"/>
            <w:b/>
            <w:bCs/>
            <w:sz w:val="24"/>
          </w:rPr>
          <w:t> е неефективен.</w:t>
        </w:r>
      </w:hyperlink>
      <w:r w:rsidRPr="000A03DC">
        <w:rPr>
          <w:bCs/>
          <w:sz w:val="24"/>
        </w:rPr>
        <w:t> Едва половината от 28-те РЗОК в страната са изпълнили заповедта на управителя на фонда проф. Момчил Мавров за </w:t>
      </w:r>
      <w:r w:rsidRPr="000A03DC">
        <w:rPr>
          <w:b/>
          <w:bCs/>
          <w:sz w:val="24"/>
        </w:rPr>
        <w:t>извършване на контрол</w:t>
      </w:r>
      <w:r w:rsidRPr="000A03DC">
        <w:rPr>
          <w:bCs/>
          <w:sz w:val="24"/>
        </w:rPr>
        <w:t> преди заплащане и внезапни проверки в лечебните заведения.</w:t>
      </w:r>
    </w:p>
    <w:p w:rsidR="003827A4" w:rsidRPr="000A03DC" w:rsidRDefault="003827A4" w:rsidP="000A03DC">
      <w:pPr>
        <w:spacing w:before="0" w:after="0" w:line="20" w:lineRule="atLeast"/>
        <w:jc w:val="both"/>
        <w:rPr>
          <w:bCs/>
          <w:sz w:val="24"/>
        </w:rPr>
      </w:pPr>
    </w:p>
    <w:p w:rsidR="00591856" w:rsidRPr="000A03DC" w:rsidRDefault="009B5E07" w:rsidP="000A03DC">
      <w:pPr>
        <w:pStyle w:val="Heading1"/>
        <w:spacing w:before="0" w:after="0"/>
        <w:rPr>
          <w:rFonts w:ascii="Arial Narrow" w:hAnsi="Arial Narrow"/>
          <w:sz w:val="24"/>
          <w:szCs w:val="24"/>
        </w:rPr>
      </w:pPr>
      <w:hyperlink r:id="rId19" w:history="1">
        <w:bookmarkStart w:id="17" w:name="_Toc175121149"/>
        <w:r w:rsidR="00591856" w:rsidRPr="000A03DC">
          <w:rPr>
            <w:rStyle w:val="Hyperlink"/>
            <w:rFonts w:ascii="Arial Narrow" w:hAnsi="Arial Narrow"/>
            <w:sz w:val="24"/>
            <w:szCs w:val="24"/>
          </w:rPr>
          <w:t>НЗОК да договаря цените на онколекарствата</w:t>
        </w:r>
        <w:bookmarkEnd w:id="17"/>
      </w:hyperlink>
    </w:p>
    <w:p w:rsidR="00591856" w:rsidRPr="000A03DC" w:rsidRDefault="00591856" w:rsidP="000A03DC">
      <w:pPr>
        <w:spacing w:before="0" w:after="0" w:line="20" w:lineRule="atLeast"/>
        <w:jc w:val="both"/>
        <w:rPr>
          <w:b/>
          <w:bCs/>
          <w:iCs/>
          <w:sz w:val="24"/>
        </w:rPr>
      </w:pPr>
      <w:r w:rsidRPr="000A03DC">
        <w:rPr>
          <w:b/>
          <w:bCs/>
          <w:iCs/>
          <w:sz w:val="24"/>
        </w:rPr>
        <w:t xml:space="preserve">Clinica.bg, 20-08-2024 </w:t>
      </w:r>
    </w:p>
    <w:p w:rsidR="00591856" w:rsidRPr="000A03DC" w:rsidRDefault="009B5E07" w:rsidP="000A03DC">
      <w:pPr>
        <w:spacing w:before="0" w:after="0" w:line="20" w:lineRule="atLeast"/>
        <w:jc w:val="both"/>
        <w:rPr>
          <w:bCs/>
          <w:sz w:val="24"/>
        </w:rPr>
      </w:pPr>
      <w:r w:rsidRPr="000A03DC">
        <w:rPr>
          <w:bCs/>
          <w:sz w:val="24"/>
        </w:rPr>
        <w:pict>
          <v:rect id="_x0000_i1029" style="width:453.6pt;height:1.5pt" o:hralign="center" o:hrstd="t" o:hrnoshade="t" o:hr="t" fillcolor="#aca899" stroked="f"/>
        </w:pict>
      </w:r>
      <w:r w:rsidR="00591856" w:rsidRPr="000A03DC">
        <w:rPr>
          <w:bCs/>
          <w:sz w:val="24"/>
        </w:rPr>
        <w:t>Здравната каса да договаря цените на онколекарствата, които плаща вместо болниците. Това предлагат от две неправителствени организации, които са част от Надзорния съвет на фонда, става ясно от стенограмата на последното й заседание от миналата седмица.</w:t>
      </w:r>
    </w:p>
    <w:p w:rsidR="00591856" w:rsidRPr="000A03DC" w:rsidRDefault="00591856" w:rsidP="000A03DC">
      <w:pPr>
        <w:spacing w:before="0" w:after="0" w:line="20" w:lineRule="atLeast"/>
        <w:jc w:val="both"/>
        <w:rPr>
          <w:bCs/>
          <w:sz w:val="24"/>
        </w:rPr>
      </w:pPr>
      <w:r w:rsidRPr="000A03DC">
        <w:rPr>
          <w:bCs/>
          <w:sz w:val="24"/>
        </w:rPr>
        <w:t>Повод за повдигането на въпроса стана предложението на здравната каса да се ревизира Наредба 10, така че от оправилото за среднопретеглена цена да се направят някои изключения за лекарства, които са сами в група. Според фонда няма друг изход, защото иначе пациентите ще останат без лечение, според част от надзорниците обаче решението би трябвало да се търси в друга посока.</w:t>
      </w:r>
    </w:p>
    <w:p w:rsidR="00591856" w:rsidRPr="000A03DC" w:rsidRDefault="00591856" w:rsidP="000A03DC">
      <w:pPr>
        <w:spacing w:before="0" w:after="0" w:line="20" w:lineRule="atLeast"/>
        <w:jc w:val="both"/>
        <w:rPr>
          <w:b/>
          <w:bCs/>
          <w:sz w:val="24"/>
        </w:rPr>
      </w:pPr>
      <w:r w:rsidRPr="000A03DC">
        <w:rPr>
          <w:b/>
          <w:bCs/>
          <w:sz w:val="24"/>
        </w:rPr>
        <w:t>Защо не направите друга промяна</w:t>
      </w:r>
    </w:p>
    <w:p w:rsidR="00591856" w:rsidRPr="000A03DC" w:rsidRDefault="00591856" w:rsidP="000A03DC">
      <w:pPr>
        <w:spacing w:before="0" w:after="0" w:line="20" w:lineRule="atLeast"/>
        <w:jc w:val="both"/>
        <w:rPr>
          <w:bCs/>
          <w:sz w:val="24"/>
        </w:rPr>
      </w:pPr>
      <w:r w:rsidRPr="000A03DC">
        <w:rPr>
          <w:bCs/>
          <w:sz w:val="24"/>
        </w:rPr>
        <w:t xml:space="preserve">- касата да договаря цените на онколекарствата, както при тези за домашно лечение, пита адв. Силвия Величкова от Сдружение за развитие на българското здравеопазване. На същото мнение </w:t>
      </w:r>
      <w:r w:rsidRPr="000A03DC">
        <w:rPr>
          <w:bCs/>
          <w:sz w:val="24"/>
        </w:rPr>
        <w:lastRenderedPageBreak/>
        <w:t>е и д-р Николай Болтаджиев, който бе дългогодишен председател на сдружението на частните болници, а сега е представител в Надзора на ССИ. Болниците отдавна са предлагали тези лекарства да се плащат, както г-жа Величкова казва, като тези за домашно лечение или по подобен ред, казва и той.от стенограмата обаче не става ясно дали представителите на държавата в лицето на МЗ например биха направили.</w:t>
      </w:r>
    </w:p>
    <w:p w:rsidR="00591856" w:rsidRPr="000A03DC" w:rsidRDefault="00591856" w:rsidP="000A03DC">
      <w:pPr>
        <w:spacing w:before="0" w:after="0" w:line="20" w:lineRule="atLeast"/>
        <w:jc w:val="both"/>
        <w:rPr>
          <w:b/>
          <w:bCs/>
          <w:sz w:val="24"/>
        </w:rPr>
      </w:pPr>
      <w:r w:rsidRPr="000A03DC">
        <w:rPr>
          <w:b/>
          <w:bCs/>
          <w:sz w:val="24"/>
        </w:rPr>
        <w:t>"За целия този процес ни е нужен</w:t>
      </w:r>
    </w:p>
    <w:p w:rsidR="00591856" w:rsidRPr="000A03DC" w:rsidRDefault="00591856" w:rsidP="000A03DC">
      <w:pPr>
        <w:spacing w:before="0" w:after="0" w:line="20" w:lineRule="atLeast"/>
        <w:jc w:val="both"/>
        <w:rPr>
          <w:bCs/>
          <w:sz w:val="24"/>
        </w:rPr>
      </w:pPr>
      <w:r w:rsidRPr="000A03DC">
        <w:rPr>
          <w:bCs/>
          <w:sz w:val="24"/>
        </w:rPr>
        <w:t>работещ Парламент, не забравяйте, че ЗЗО, виси шести месец в Парламента, а в него са контролните механизми и други неща", казва зам. здравният министър Петко Стефановски. Дори д аима поодбна инициатива за промени, тя едва ли би намерила нужната подкрепа сред партиите. Миналата година ПП-ДБ искаха НЗОК да прави договарянето на цените на онколекарствата вместо МЗ, кпето за поредна година не успява да направи рамково споразумение за тях, но от ГЕРБ тогава не се съгласиха.</w:t>
      </w:r>
    </w:p>
    <w:p w:rsidR="00591856" w:rsidRPr="000A03DC" w:rsidRDefault="00591856" w:rsidP="000A03DC">
      <w:pPr>
        <w:spacing w:before="0" w:after="0" w:line="20" w:lineRule="atLeast"/>
        <w:jc w:val="both"/>
        <w:rPr>
          <w:b/>
          <w:bCs/>
          <w:sz w:val="24"/>
        </w:rPr>
      </w:pPr>
      <w:r w:rsidRPr="000A03DC">
        <w:rPr>
          <w:b/>
          <w:bCs/>
          <w:sz w:val="24"/>
        </w:rPr>
        <w:t>Ако не се намери устойчиво решение</w:t>
      </w:r>
    </w:p>
    <w:p w:rsidR="00591856" w:rsidRPr="000A03DC" w:rsidRDefault="00591856" w:rsidP="000A03DC">
      <w:pPr>
        <w:spacing w:before="0" w:after="0" w:line="20" w:lineRule="atLeast"/>
        <w:jc w:val="both"/>
        <w:rPr>
          <w:bCs/>
          <w:sz w:val="24"/>
        </w:rPr>
      </w:pPr>
      <w:r w:rsidRPr="000A03DC">
        <w:rPr>
          <w:bCs/>
          <w:sz w:val="24"/>
        </w:rPr>
        <w:t>на проблема с онколекарствата, които НЗОК плаща на болниците, има риск да се продължи с изключенията на среднопретеглената стойност и да се върнат всички порочни практики едно и също лекарство да се заплаща на лечебните заведения със стотици пъти разлика за сметка на бюдежта на фонда, който и сега не стига. Дефицитът му тази година ще надхвърли с няколко стотин милиона резерва на касата, а първите плодове с аналице със забавянето на плащанията към аптеките за последните оптчетни периодни от юни.</w:t>
      </w:r>
    </w:p>
    <w:p w:rsidR="00591856" w:rsidRPr="000A03DC" w:rsidRDefault="00591856" w:rsidP="000A03DC">
      <w:pPr>
        <w:spacing w:before="0" w:after="0" w:line="20" w:lineRule="atLeast"/>
        <w:jc w:val="both"/>
        <w:rPr>
          <w:bCs/>
          <w:sz w:val="24"/>
        </w:rPr>
      </w:pPr>
    </w:p>
    <w:p w:rsidR="00323F7E" w:rsidRPr="000A03DC" w:rsidRDefault="009B5E07" w:rsidP="000A03DC">
      <w:pPr>
        <w:pStyle w:val="Heading1"/>
        <w:spacing w:before="0" w:after="0"/>
        <w:rPr>
          <w:rFonts w:ascii="Arial Narrow" w:hAnsi="Arial Narrow"/>
          <w:sz w:val="24"/>
          <w:szCs w:val="24"/>
        </w:rPr>
      </w:pPr>
      <w:hyperlink r:id="rId20" w:history="1">
        <w:bookmarkStart w:id="18" w:name="_Toc175121150"/>
        <w:r w:rsidR="00323F7E" w:rsidRPr="000A03DC">
          <w:rPr>
            <w:rStyle w:val="Hyperlink"/>
            <w:rFonts w:ascii="Arial Narrow" w:hAnsi="Arial Narrow"/>
            <w:sz w:val="24"/>
            <w:szCs w:val="24"/>
          </w:rPr>
          <w:t>Иванка Динева: Нужни са две нови амбулаторни процедури за пациенти в листата на чакащите</w:t>
        </w:r>
        <w:bookmarkEnd w:id="18"/>
      </w:hyperlink>
    </w:p>
    <w:p w:rsidR="00323F7E" w:rsidRPr="000A03DC" w:rsidRDefault="00323F7E" w:rsidP="000A03DC">
      <w:pPr>
        <w:spacing w:before="0" w:after="0" w:line="20" w:lineRule="atLeast"/>
        <w:jc w:val="both"/>
        <w:rPr>
          <w:b/>
          <w:bCs/>
          <w:sz w:val="24"/>
        </w:rPr>
      </w:pPr>
      <w:r w:rsidRPr="000A03DC">
        <w:rPr>
          <w:b/>
          <w:bCs/>
          <w:sz w:val="24"/>
        </w:rPr>
        <w:t xml:space="preserve">Zdrave.net, 20.08.2024 </w:t>
      </w:r>
    </w:p>
    <w:p w:rsidR="00323F7E" w:rsidRPr="000A03DC" w:rsidRDefault="009B5E07" w:rsidP="000A03DC">
      <w:pPr>
        <w:spacing w:before="0" w:after="0" w:line="20" w:lineRule="atLeast"/>
        <w:jc w:val="both"/>
        <w:rPr>
          <w:bCs/>
          <w:sz w:val="24"/>
        </w:rPr>
      </w:pPr>
      <w:r w:rsidRPr="000A03DC">
        <w:rPr>
          <w:bCs/>
          <w:sz w:val="24"/>
        </w:rPr>
        <w:pict>
          <v:rect id="_x0000_i1030" style="width:453.6pt;height:1.5pt" o:hralign="center" o:hrstd="t" o:hrnoshade="t" o:hr="t" fillcolor="#aca899" stroked="f"/>
        </w:pict>
      </w:r>
      <w:r w:rsidR="00323F7E" w:rsidRPr="000A03DC">
        <w:rPr>
          <w:bCs/>
          <w:sz w:val="24"/>
        </w:rPr>
        <w:t>Две нови амбулаторни процедури, чрез които да бъдат проследявани пациентите в листата на чакащите за трансплантация е предложила изпълнителният директор на ИАМН Иванка Динева. Това става ясно от стенограмата от заседанието на Надзорния съвет на НЗОК, проведено на 13 август.</w:t>
      </w:r>
    </w:p>
    <w:p w:rsidR="00323F7E" w:rsidRPr="000A03DC" w:rsidRDefault="00323F7E" w:rsidP="000A03DC">
      <w:pPr>
        <w:spacing w:before="0" w:after="0" w:line="20" w:lineRule="atLeast"/>
        <w:jc w:val="both"/>
        <w:rPr>
          <w:bCs/>
          <w:sz w:val="24"/>
        </w:rPr>
      </w:pPr>
      <w:r w:rsidRPr="000A03DC">
        <w:rPr>
          <w:bCs/>
          <w:sz w:val="24"/>
        </w:rPr>
        <w:t>По думите на Динева проблемът е, че никой не следи общото състояние на тези пациенти. „Имахме донорски ситуации, в които изпращаме шестима съвместими реципиента и те не могат да бъдат трансплантирани поради придобити други заболявания, защото не са проследявани. Първо да помислим за една амбулаторна процедура за проследяване на пациентите в листите и една амбулаторна процедура за проследяване след трансплантация“, казва тя.</w:t>
      </w:r>
    </w:p>
    <w:p w:rsidR="00323F7E" w:rsidRPr="000A03DC" w:rsidRDefault="00323F7E" w:rsidP="000A03DC">
      <w:pPr>
        <w:spacing w:before="0" w:after="0" w:line="20" w:lineRule="atLeast"/>
        <w:jc w:val="both"/>
        <w:rPr>
          <w:bCs/>
          <w:sz w:val="24"/>
        </w:rPr>
      </w:pPr>
      <w:r w:rsidRPr="000A03DC">
        <w:rPr>
          <w:bCs/>
          <w:sz w:val="24"/>
        </w:rPr>
        <w:t>Според Иванка Динева така ще се намалят и разходите на Здравната каса, защото пациентите „така или иначе към момента просто се приемат по клинични пътеки и се изпълнява зорлем някакъв алгоритъм, който със сигурност на нас ни струва повече, отколкото да дефинираме изследванията“. Според директора на ИАМН трябва да се помисли и как може да се обвърже информацията, която се подава към НЗОК и към системата на Касата, за да може тя да бъде използвана от агенцията. Целта е да бъдат дефинирани предварително потенциални донори, за да бъдат подпомагани болниците, в които няма координатори или комисия, която да установява мозъчна смърт.</w:t>
      </w:r>
    </w:p>
    <w:p w:rsidR="00323F7E" w:rsidRPr="000A03DC" w:rsidRDefault="00323F7E" w:rsidP="000A03DC">
      <w:pPr>
        <w:spacing w:before="0" w:after="0" w:line="20" w:lineRule="atLeast"/>
        <w:jc w:val="both"/>
        <w:rPr>
          <w:bCs/>
          <w:sz w:val="24"/>
        </w:rPr>
      </w:pPr>
      <w:r w:rsidRPr="000A03DC">
        <w:rPr>
          <w:bCs/>
          <w:sz w:val="24"/>
        </w:rPr>
        <w:t>Представителят на Съюза за стопанска инициатива в Надзора д-р Николай Болтаджиев смята идеята за лесно осъществима. „Направо да се започне работа от методологията. Има при Вас човек, който е запознат с трансплантациите и мисля, че много добре би направил тази методология. По този начин може да се ускори процеса, защото според мен това е важно нещо“, казва той.</w:t>
      </w:r>
    </w:p>
    <w:p w:rsidR="00323F7E" w:rsidRPr="000A03DC" w:rsidRDefault="00323F7E" w:rsidP="000A03DC">
      <w:pPr>
        <w:spacing w:before="0" w:after="0" w:line="20" w:lineRule="atLeast"/>
        <w:jc w:val="both"/>
        <w:rPr>
          <w:bCs/>
          <w:sz w:val="24"/>
        </w:rPr>
      </w:pPr>
      <w:r w:rsidRPr="000A03DC">
        <w:rPr>
          <w:bCs/>
          <w:sz w:val="24"/>
        </w:rPr>
        <w:t xml:space="preserve">„Идеята е добра. С готовност ще излъча представители за една такава работна група, която да помисли за създаване на амбулаторни процедури за проследяване на тези пациенти, защото </w:t>
      </w:r>
      <w:r w:rsidRPr="000A03DC">
        <w:rPr>
          <w:bCs/>
          <w:sz w:val="24"/>
        </w:rPr>
        <w:lastRenderedPageBreak/>
        <w:t>това, което липсва, според мен, в целия този процес по намиране и подготовка на пациенти за трансплантация е пълноценен и бърз обмен на информация между институциите и всички участници в процеса. Може да се разсъждава в посока на създаване на амбулаторна процедура. А замяната на клинични пътеки с амбулаторни процедури категорично имаме такава възможност. Ще се възползваме от нея. Така че, наистина можем да подходим към създаване на такава работна група“, казва и и.д. управителят на Здравната каса проф. Момчил Мавров.</w:t>
      </w:r>
    </w:p>
    <w:p w:rsidR="00323F7E" w:rsidRPr="000A03DC" w:rsidRDefault="00323F7E" w:rsidP="000A03DC">
      <w:pPr>
        <w:spacing w:before="0" w:after="0" w:line="20" w:lineRule="atLeast"/>
        <w:jc w:val="both"/>
        <w:rPr>
          <w:bCs/>
          <w:sz w:val="24"/>
        </w:rPr>
      </w:pPr>
      <w:r w:rsidRPr="000A03DC">
        <w:rPr>
          <w:bCs/>
          <w:sz w:val="24"/>
        </w:rPr>
        <w:t>„Ще поканим и Лекарския съюз, когато имаме някаква възможност. По този начин ще намалим и натиска по отношение на желанието за извършване на трансплантации в чужбина със средства от НЗОК, ако успеем тук да повдигнем възможността и капацитета“, допълва още Иванка Динева.</w:t>
      </w:r>
    </w:p>
    <w:p w:rsidR="00323F7E" w:rsidRPr="000A03DC" w:rsidRDefault="00323F7E" w:rsidP="000A03DC">
      <w:pPr>
        <w:spacing w:before="0" w:after="0" w:line="20" w:lineRule="atLeast"/>
        <w:jc w:val="both"/>
        <w:rPr>
          <w:bCs/>
          <w:sz w:val="24"/>
        </w:rPr>
      </w:pPr>
      <w:r w:rsidRPr="000A03DC">
        <w:rPr>
          <w:bCs/>
          <w:sz w:val="24"/>
        </w:rPr>
        <w:t xml:space="preserve">Пълния текст на стенограмата може да видите </w:t>
      </w:r>
      <w:hyperlink r:id="rId21" w:tgtFrame="_blank" w:history="1">
        <w:r w:rsidRPr="000A03DC">
          <w:rPr>
            <w:rStyle w:val="Hyperlink"/>
            <w:b/>
            <w:bCs/>
            <w:sz w:val="24"/>
          </w:rPr>
          <w:t>тук.</w:t>
        </w:r>
      </w:hyperlink>
    </w:p>
    <w:p w:rsidR="00323F7E" w:rsidRPr="000A03DC" w:rsidRDefault="00323F7E" w:rsidP="000A03DC">
      <w:pPr>
        <w:spacing w:before="0" w:after="0" w:line="20" w:lineRule="atLeast"/>
        <w:jc w:val="both"/>
        <w:rPr>
          <w:bCs/>
          <w:sz w:val="24"/>
        </w:rPr>
      </w:pPr>
    </w:p>
    <w:p w:rsidR="003827A4" w:rsidRPr="000A03DC" w:rsidRDefault="009B5E07" w:rsidP="000A03DC">
      <w:pPr>
        <w:pStyle w:val="Heading1"/>
        <w:spacing w:before="0" w:after="0"/>
        <w:rPr>
          <w:rFonts w:ascii="Arial Narrow" w:hAnsi="Arial Narrow"/>
          <w:sz w:val="24"/>
          <w:szCs w:val="24"/>
        </w:rPr>
      </w:pPr>
      <w:hyperlink r:id="rId22" w:history="1">
        <w:bookmarkStart w:id="19" w:name="_Toc175121151"/>
        <w:r w:rsidR="003827A4" w:rsidRPr="000A03DC">
          <w:rPr>
            <w:rStyle w:val="Hyperlink"/>
            <w:rFonts w:ascii="Arial Narrow" w:hAnsi="Arial Narrow"/>
            <w:sz w:val="24"/>
            <w:szCs w:val="24"/>
          </w:rPr>
          <w:t>За първи път пациенти с оптиконевромиелит и още 5 болести ще могат да получат терапия, финансирана от НЗОК</w:t>
        </w:r>
        <w:bookmarkEnd w:id="19"/>
      </w:hyperlink>
    </w:p>
    <w:p w:rsidR="003827A4" w:rsidRPr="000A03DC" w:rsidRDefault="003827A4" w:rsidP="000A03DC">
      <w:pPr>
        <w:spacing w:before="0" w:after="0" w:line="20" w:lineRule="atLeast"/>
        <w:jc w:val="both"/>
        <w:rPr>
          <w:b/>
          <w:bCs/>
          <w:sz w:val="24"/>
        </w:rPr>
      </w:pPr>
      <w:r w:rsidRPr="000A03DC">
        <w:rPr>
          <w:b/>
          <w:bCs/>
          <w:sz w:val="24"/>
        </w:rPr>
        <w:t>Фокус, 20.08.2024</w:t>
      </w:r>
    </w:p>
    <w:p w:rsidR="003827A4" w:rsidRPr="000A03DC" w:rsidRDefault="009B5E07" w:rsidP="000A03DC">
      <w:pPr>
        <w:spacing w:before="0" w:after="0" w:line="20" w:lineRule="atLeast"/>
        <w:jc w:val="both"/>
        <w:rPr>
          <w:bCs/>
          <w:sz w:val="24"/>
        </w:rPr>
      </w:pPr>
      <w:r w:rsidRPr="000A03DC">
        <w:rPr>
          <w:bCs/>
          <w:sz w:val="24"/>
        </w:rPr>
        <w:pict>
          <v:rect id="_x0000_i1031" style="width:453.6pt;height:1.5pt" o:hralign="center" o:hrstd="t" o:hrnoshade="t" o:hr="t" fillcolor="#aca899" stroked="f"/>
        </w:pict>
      </w:r>
      <w:r w:rsidR="003827A4" w:rsidRPr="000A03DC">
        <w:rPr>
          <w:bCs/>
          <w:sz w:val="24"/>
        </w:rPr>
        <w:t xml:space="preserve">На свое заседание, проведено на 29 юли, Надзорният съвет на НЗОК утвърди изискванията за лечение на 6 заболявания, включващи нов подход за терапия, които ще се покриват от Здравната каса. За първи път пациентите с оптиконевромиелит (болест на Devic) ще могат да получат терапия, финансирана от Здравната каса в извънболнична помощ. </w:t>
      </w:r>
    </w:p>
    <w:p w:rsidR="003827A4" w:rsidRPr="000A03DC" w:rsidRDefault="003827A4" w:rsidP="000A03DC">
      <w:pPr>
        <w:spacing w:before="0" w:after="0" w:line="20" w:lineRule="atLeast"/>
        <w:jc w:val="both"/>
        <w:rPr>
          <w:bCs/>
          <w:sz w:val="24"/>
        </w:rPr>
      </w:pPr>
      <w:r w:rsidRPr="000A03DC">
        <w:rPr>
          <w:bCs/>
          <w:sz w:val="24"/>
        </w:rPr>
        <w:t>Лечението с INN Satralizumab ще се изписва с протокол, който ще се издава от специализирана комисия в УМБАЛ "Александровска" и УМБАЛНП "Св. Наум"-София. Медикаментът е включен в Позитивния лекарствен списък (ПЛС) с индикация за монотерапия или в комбинация с имуносупресивна терапия за лечение на заболявания от спектъра на оптичния невромиелит при възрастни пациенти и юноши над 12-годишна възраст, които са анти-аквапорин 4 IgG (AQP4-IgG) серопозитивни.</w:t>
      </w:r>
    </w:p>
    <w:p w:rsidR="003827A4" w:rsidRPr="000A03DC" w:rsidRDefault="003827A4" w:rsidP="000A03DC">
      <w:pPr>
        <w:spacing w:before="0" w:after="0" w:line="20" w:lineRule="atLeast"/>
        <w:jc w:val="both"/>
        <w:rPr>
          <w:bCs/>
          <w:sz w:val="24"/>
        </w:rPr>
      </w:pPr>
      <w:r w:rsidRPr="000A03DC">
        <w:rPr>
          <w:bCs/>
          <w:sz w:val="24"/>
        </w:rPr>
        <w:t>Противопоказанията за терапията са свръхчувствителност към активното вещество или към някое от помощните вещества; бременност и лактация, жени в детеродна възраст; тежки придружаващи заболявания, сериозни странични реакции от лечението - АЛАТ или АСАТ &gt; 5 х ГГН; брой на тромбоцитите под 75x109/L; брой на неутрофилите под 1,0x109/L, потвърдено с повторно изследване; приложение на живи и живи атенюирани ваксини едновременно със Satralizumab; липса на клинична ефективност; достигане на степен на инвалидизация 8 по скалата на Kurtzke; деца под 12 години и телесно тегло под 40 кг.</w:t>
      </w:r>
    </w:p>
    <w:p w:rsidR="003827A4" w:rsidRPr="000A03DC" w:rsidRDefault="003827A4" w:rsidP="000A03DC">
      <w:pPr>
        <w:spacing w:before="0" w:after="0" w:line="20" w:lineRule="atLeast"/>
        <w:jc w:val="both"/>
        <w:rPr>
          <w:bCs/>
          <w:sz w:val="24"/>
        </w:rPr>
      </w:pPr>
      <w:r w:rsidRPr="000A03DC">
        <w:rPr>
          <w:bCs/>
          <w:sz w:val="24"/>
        </w:rPr>
        <w:t>Болестта на Devic е автоимунно заболяване, характеризиращо се с остро възпаление на зрителния нерв (оптичен неврит) и гръбначния мозък (миелит). В повече от 80% от случаите на НМО причината са автоантитела от клас G (IgG) срещу аквапорин 4 (анти-AQP4). Рецидивиращият курс на заболяването е често срещан, особено при нелекувани пациенти. Болестта прилича на множествена склероза (МС), но медикаментите, които се предписват на пациентите с МС, могат да влошат състоянието на човек с оптичен невромиелит.</w:t>
      </w:r>
    </w:p>
    <w:p w:rsidR="003827A4" w:rsidRPr="000A03DC" w:rsidRDefault="003827A4" w:rsidP="000A03DC">
      <w:pPr>
        <w:spacing w:before="0" w:after="0" w:line="20" w:lineRule="atLeast"/>
        <w:jc w:val="both"/>
        <w:rPr>
          <w:bCs/>
          <w:sz w:val="24"/>
        </w:rPr>
      </w:pPr>
      <w:r w:rsidRPr="000A03DC">
        <w:rPr>
          <w:bCs/>
          <w:sz w:val="24"/>
        </w:rPr>
        <w:t>Изискванията на НЗОК при лечение на вродени коагулопатии в извънболничната помощ са допълнени с медикамента Catridecacog за дългосрочна профилактика на кървене при пациенти с вроден дефицит на A-субединица на фактор XIII при всички възрастови групи. С цел подобряване достъпа до лечение на пациент с вродени коагулопатии е отразена редакция на текста при назначаване на лекарствена терапия с протокол, като не се посочват конкретни лечебни заведения, а необходимото ниво на компетентност и медицинска специалност в съответствие с възрастта.</w:t>
      </w:r>
    </w:p>
    <w:p w:rsidR="003827A4" w:rsidRPr="000A03DC" w:rsidRDefault="003827A4" w:rsidP="000A03DC">
      <w:pPr>
        <w:spacing w:before="0" w:after="0" w:line="20" w:lineRule="atLeast"/>
        <w:jc w:val="both"/>
        <w:rPr>
          <w:bCs/>
          <w:sz w:val="24"/>
        </w:rPr>
      </w:pPr>
      <w:r w:rsidRPr="000A03DC">
        <w:rPr>
          <w:bCs/>
          <w:sz w:val="24"/>
        </w:rPr>
        <w:t xml:space="preserve">В лечението на чиста (фамилна) хиперхолестеролемия и на атеросклеротично сърдечносъдово заболяване с липидопонижаващи лекарствени продукти в извънболничната помощ е включена нова специализирана комисия във ВМА - гр. София. В изискванията за заплащане на </w:t>
      </w:r>
      <w:r w:rsidRPr="000A03DC">
        <w:rPr>
          <w:bCs/>
          <w:sz w:val="24"/>
        </w:rPr>
        <w:lastRenderedPageBreak/>
        <w:t>медикаментите за терапия са отразени уточнения за започване на лечение с INN Evolocumab при пациенти с атеросклеротично сърдечносъдово заболяване, както и коригиращи фактори за изчисление за INN Pitavastatin.</w:t>
      </w:r>
    </w:p>
    <w:p w:rsidR="003827A4" w:rsidRPr="000A03DC" w:rsidRDefault="003827A4" w:rsidP="000A03DC">
      <w:pPr>
        <w:spacing w:before="0" w:after="0" w:line="20" w:lineRule="atLeast"/>
        <w:jc w:val="both"/>
        <w:rPr>
          <w:bCs/>
          <w:sz w:val="24"/>
        </w:rPr>
      </w:pPr>
      <w:r w:rsidRPr="000A03DC">
        <w:rPr>
          <w:bCs/>
          <w:sz w:val="24"/>
        </w:rPr>
        <w:t>В изискванията за лечение на симптоматична хронична сърдечна недостатъчност с намалена фракция на изтласкване в извънболничната помощ са направени уточнения по отношение необходимите показатели за проследяване при продължаване на терапията с INN Vericiguat за лечение на симптоматична хронична сърдечна недостатъчност при възрастни пациенти с намалена фракция на изтласкване, които са стабилизирани след скорошно събитие на декомпенсация, наложило интравенозна терапия.</w:t>
      </w:r>
    </w:p>
    <w:p w:rsidR="003827A4" w:rsidRPr="000A03DC" w:rsidRDefault="003827A4" w:rsidP="000A03DC">
      <w:pPr>
        <w:spacing w:before="0" w:after="0" w:line="20" w:lineRule="atLeast"/>
        <w:jc w:val="both"/>
        <w:rPr>
          <w:bCs/>
          <w:sz w:val="24"/>
        </w:rPr>
      </w:pPr>
      <w:r w:rsidRPr="000A03DC">
        <w:rPr>
          <w:bCs/>
          <w:sz w:val="24"/>
        </w:rPr>
        <w:t>В лечението на активна болест на Крон и улцерозен колит над 18-годишна възраст в извънболничната помощ е включена нова специализирана комисия в МБАЛ "Сърце и мозък“ – Бургас и индикация за лекарствени продукти INN Upadacitinib и INN Risankizumab за лечение на умерена до тежка активна форма на болест на Крон при възрастни пациенти, които имат недостатъчен отговор, загуба на отговор или непоносимост към конвенционална или биологична терапии.</w:t>
      </w:r>
    </w:p>
    <w:p w:rsidR="003827A4" w:rsidRPr="000A03DC" w:rsidRDefault="003827A4" w:rsidP="000A03DC">
      <w:pPr>
        <w:spacing w:before="0" w:after="0" w:line="20" w:lineRule="atLeast"/>
        <w:jc w:val="both"/>
        <w:rPr>
          <w:bCs/>
          <w:sz w:val="24"/>
        </w:rPr>
      </w:pPr>
      <w:r w:rsidRPr="000A03DC">
        <w:rPr>
          <w:bCs/>
          <w:sz w:val="24"/>
        </w:rPr>
        <w:t xml:space="preserve">За лечение на наследствена фамилна амилоидоза с невропатия в извънболничната помощ е добавен INN Vutrisiran за лечение на наследствена транстиретин-свързана амилоидоза (hereditary transthyretin-mediated amyloidosis, hATTR) при възрастни пациенти с полиневропатия стадий 1 или 2, пише zdrave.to. </w:t>
      </w:r>
    </w:p>
    <w:p w:rsidR="003827A4" w:rsidRPr="000A03DC" w:rsidRDefault="003827A4" w:rsidP="000A03DC">
      <w:pPr>
        <w:spacing w:before="0" w:after="0" w:line="20" w:lineRule="atLeast"/>
        <w:jc w:val="both"/>
        <w:rPr>
          <w:bCs/>
          <w:sz w:val="24"/>
        </w:rPr>
      </w:pPr>
    </w:p>
    <w:p w:rsidR="00E915F7" w:rsidRPr="000A03DC" w:rsidRDefault="009B5E07" w:rsidP="000A03DC">
      <w:pPr>
        <w:pStyle w:val="Heading1"/>
        <w:spacing w:before="0" w:after="0"/>
        <w:rPr>
          <w:rFonts w:ascii="Arial Narrow" w:hAnsi="Arial Narrow"/>
          <w:sz w:val="24"/>
          <w:szCs w:val="24"/>
        </w:rPr>
      </w:pPr>
      <w:hyperlink r:id="rId23" w:history="1">
        <w:bookmarkStart w:id="20" w:name="_Toc175121152"/>
        <w:r w:rsidR="00E915F7" w:rsidRPr="000A03DC">
          <w:rPr>
            <w:rStyle w:val="Hyperlink"/>
            <w:rFonts w:ascii="Arial Narrow" w:hAnsi="Arial Narrow"/>
            <w:sz w:val="24"/>
            <w:szCs w:val="24"/>
          </w:rPr>
          <w:t>От КНСБ са готови на ефективни протестни действия заради липса на Колективен трудов договор в отрасъл „Здравеопазване“</w:t>
        </w:r>
        <w:bookmarkEnd w:id="20"/>
      </w:hyperlink>
    </w:p>
    <w:p w:rsidR="00E915F7" w:rsidRPr="000A03DC" w:rsidRDefault="009B5E07" w:rsidP="000A03DC">
      <w:pPr>
        <w:spacing w:before="0" w:after="0" w:line="20" w:lineRule="atLeast"/>
        <w:jc w:val="both"/>
        <w:rPr>
          <w:bCs/>
          <w:sz w:val="24"/>
        </w:rPr>
      </w:pPr>
      <w:hyperlink r:id="rId24" w:history="1">
        <w:r w:rsidR="00E915F7" w:rsidRPr="000A03DC">
          <w:rPr>
            <w:rStyle w:val="Hyperlink"/>
            <w:bCs/>
            <w:sz w:val="24"/>
          </w:rPr>
          <w:t>Десислава Пеева</w:t>
        </w:r>
      </w:hyperlink>
      <w:r w:rsidR="00E915F7" w:rsidRPr="000A03DC">
        <w:rPr>
          <w:bCs/>
          <w:sz w:val="24"/>
        </w:rPr>
        <w:t xml:space="preserve"> </w:t>
      </w:r>
    </w:p>
    <w:p w:rsidR="00E915F7" w:rsidRPr="000A03DC" w:rsidRDefault="00E915F7" w:rsidP="000A03DC">
      <w:pPr>
        <w:spacing w:before="0" w:after="0" w:line="20" w:lineRule="atLeast"/>
        <w:jc w:val="both"/>
        <w:rPr>
          <w:b/>
          <w:bCs/>
          <w:sz w:val="24"/>
        </w:rPr>
      </w:pPr>
      <w:r w:rsidRPr="000A03DC">
        <w:rPr>
          <w:b/>
          <w:bCs/>
          <w:sz w:val="24"/>
        </w:rPr>
        <w:t xml:space="preserve">БТА, 20.08.2024 </w:t>
      </w:r>
    </w:p>
    <w:p w:rsidR="00E915F7" w:rsidRPr="000A03DC" w:rsidRDefault="009B5E07" w:rsidP="000A03DC">
      <w:pPr>
        <w:spacing w:before="0" w:after="0" w:line="20" w:lineRule="atLeast"/>
        <w:jc w:val="both"/>
        <w:rPr>
          <w:bCs/>
          <w:sz w:val="24"/>
        </w:rPr>
      </w:pPr>
      <w:r w:rsidRPr="000A03DC">
        <w:rPr>
          <w:bCs/>
          <w:sz w:val="24"/>
        </w:rPr>
        <w:pict>
          <v:rect id="_x0000_i1032" style="width:453.6pt;height:1.5pt" o:hralign="center" o:hrstd="t" o:hrnoshade="t" o:hr="t" fillcolor="#aca899" stroked="f"/>
        </w:pict>
      </w:r>
      <w:r w:rsidR="00E915F7" w:rsidRPr="000A03DC">
        <w:rPr>
          <w:bCs/>
          <w:sz w:val="24"/>
        </w:rPr>
        <w:t>От КНСБ са готови на ефективни протестни действия на национално ниво заради липса на Колективен трудов договор (КТД) в отрасъл „Здравеопазване“. Това съобщиха в отворено писмо от Федерацията на синдикатите в здравеопазването към КНСБ. Писмото е изпратено днес до президента Румен Радев, до служебния премиер Димитър Главчев, до служебния министър на здравеопазването д-р Галя Кондева, до председателя на парламентарната комисия по здравеопазване д-р Александър Симидчиев и е „относно нежеланието на работодателите да сключат Колективен трудов договор“ в отрасъла.</w:t>
      </w:r>
    </w:p>
    <w:p w:rsidR="00E915F7" w:rsidRPr="000A03DC" w:rsidRDefault="00E915F7" w:rsidP="000A03DC">
      <w:pPr>
        <w:spacing w:before="0" w:after="0" w:line="20" w:lineRule="atLeast"/>
        <w:jc w:val="both"/>
        <w:rPr>
          <w:bCs/>
          <w:sz w:val="24"/>
        </w:rPr>
      </w:pPr>
      <w:r w:rsidRPr="000A03DC">
        <w:rPr>
          <w:bCs/>
          <w:sz w:val="24"/>
        </w:rPr>
        <w:t>В писмото си от федерацията описват хронологията на преговорите между синдикатите и работодателите, както и липсата на нов КТД. „Въпреки нашите многобройни усилия в рамките на Отрасловия съвет за тристранно сътрудничество, представителите на работодателите показаха негативно отношение към преговорите и заявиха неколкократно липсата на желание да участват в заседанията на съвета, като стигнаха дотам, че започнаха да отсъстват постоянно в насрочените заседания“, се допълва в писмото от федерацията. Според федерацията за първи път от 2000 г. насам, когато е сключен първия КТД, стават свидетели на "безпрецедентен отказ на работодателите да сключат КТД". </w:t>
      </w:r>
    </w:p>
    <w:p w:rsidR="00E915F7" w:rsidRPr="000A03DC" w:rsidRDefault="00E915F7" w:rsidP="000A03DC">
      <w:pPr>
        <w:spacing w:before="0" w:after="0" w:line="20" w:lineRule="atLeast"/>
        <w:jc w:val="both"/>
        <w:rPr>
          <w:bCs/>
          <w:sz w:val="24"/>
        </w:rPr>
      </w:pPr>
      <w:r w:rsidRPr="000A03DC">
        <w:rPr>
          <w:bCs/>
          <w:sz w:val="24"/>
        </w:rPr>
        <w:t>Всички европейски и международни синдикални организации, в които федерацията членува самостоятелно или чрез КНСБ, ще бъдат уведомени за недемократичната и антисоциална политика на работодателите и пасивната роля на държавата, се посочва още в писмото. </w:t>
      </w:r>
    </w:p>
    <w:p w:rsidR="00E915F7" w:rsidRPr="000A03DC" w:rsidRDefault="00E915F7" w:rsidP="000A03DC">
      <w:pPr>
        <w:spacing w:before="0" w:after="0" w:line="20" w:lineRule="atLeast"/>
        <w:jc w:val="both"/>
        <w:rPr>
          <w:bCs/>
          <w:sz w:val="24"/>
        </w:rPr>
      </w:pPr>
      <w:r w:rsidRPr="000A03DC">
        <w:rPr>
          <w:bCs/>
          <w:sz w:val="24"/>
        </w:rPr>
        <w:t xml:space="preserve">Действието на предишния КТД изтече през април тази година. Договорът се сключва през две години. Според федерацията липсата на отраслов КТД води до замразяване на доходите на работещите в някои лечебни заведения и до невъзможност за получаване на социални придобивки. Държавата също неглижира своята роля и задължения да насърчава социалния </w:t>
      </w:r>
      <w:r w:rsidRPr="000A03DC">
        <w:rPr>
          <w:bCs/>
          <w:sz w:val="24"/>
        </w:rPr>
        <w:lastRenderedPageBreak/>
        <w:t>диалог и сътрудничеството между синдикалните и работодателските организации и към момента държавата е само пасивен наблюдател на случващото се, се добавя в писмото.</w:t>
      </w:r>
    </w:p>
    <w:p w:rsidR="00E915F7" w:rsidRPr="000A03DC" w:rsidRDefault="00E915F7" w:rsidP="000A03DC">
      <w:pPr>
        <w:spacing w:before="0" w:after="0" w:line="20" w:lineRule="atLeast"/>
        <w:jc w:val="both"/>
        <w:rPr>
          <w:bCs/>
          <w:sz w:val="24"/>
        </w:rPr>
      </w:pPr>
      <w:r w:rsidRPr="000A03DC">
        <w:rPr>
          <w:bCs/>
          <w:sz w:val="24"/>
        </w:rPr>
        <w:t>В средата на април 2024 г. от КНСБ съобщиха, че работодателските организации в здравеопазването - Националното сдружение на общинските болници в България, Националното сдружение на частните болници, Асоциацията на университетските болници и Българската болнична асоциация,</w:t>
      </w:r>
      <w:hyperlink r:id="rId25" w:tgtFrame="_blank" w:history="1">
        <w:r w:rsidRPr="000A03DC">
          <w:rPr>
            <w:rStyle w:val="Hyperlink"/>
            <w:bCs/>
            <w:sz w:val="24"/>
          </w:rPr>
          <w:t xml:space="preserve"> отказват да преговарят за нов КТД </w:t>
        </w:r>
      </w:hyperlink>
      <w:r w:rsidRPr="000A03DC">
        <w:rPr>
          <w:bCs/>
          <w:sz w:val="24"/>
        </w:rPr>
        <w:t>и не се явяват на две последователни заседание на Отрасловия съвет. За БТА председателите на работодателските организации казаха тогава, че искат анализ на данните за постигнатите заплати в болниците при последния действащ КТД и мотивирано обосновано искане за повишаване на основните заплати, които ще бъдат заложени в новия КТД. Служебният министър на здравеопазването д-р Галя Кондева каза, че експертите на здравното министерство предлагат в новия КТД да се впише, че за определен период от време се запазват нивата на заплатите от предходния КТД.  От другият синдикат, който преговаря - КТ "Подкрепа" декларираха тогава, че няма да приемат договорености, които не предвиждат ръст на заплатите, спрямо размерите, вписани в КТД от 2022 г. </w:t>
      </w:r>
    </w:p>
    <w:p w:rsidR="00E915F7" w:rsidRPr="000A03DC" w:rsidRDefault="00E915F7" w:rsidP="000A03DC">
      <w:pPr>
        <w:spacing w:before="0" w:after="0" w:line="20" w:lineRule="atLeast"/>
        <w:jc w:val="both"/>
        <w:rPr>
          <w:bCs/>
          <w:sz w:val="24"/>
        </w:rPr>
      </w:pPr>
    </w:p>
    <w:p w:rsidR="003827A4" w:rsidRPr="000A03DC" w:rsidRDefault="009B5E07" w:rsidP="000A03DC">
      <w:pPr>
        <w:pStyle w:val="Heading1"/>
        <w:spacing w:before="0" w:after="0"/>
        <w:rPr>
          <w:rFonts w:ascii="Arial Narrow" w:hAnsi="Arial Narrow"/>
          <w:sz w:val="24"/>
          <w:szCs w:val="24"/>
        </w:rPr>
      </w:pPr>
      <w:hyperlink r:id="rId26" w:history="1">
        <w:bookmarkStart w:id="21" w:name="_Toc175121153"/>
        <w:r w:rsidR="003827A4" w:rsidRPr="000A03DC">
          <w:rPr>
            <w:rStyle w:val="Hyperlink"/>
            <w:rFonts w:ascii="Arial Narrow" w:hAnsi="Arial Narrow"/>
            <w:sz w:val="24"/>
            <w:szCs w:val="24"/>
          </w:rPr>
          <w:t>ФСЗ: Свидетели сме на безпрецедентен отказ на работодателите да сключат КТД в отрасъл здравеопазване</w:t>
        </w:r>
        <w:bookmarkEnd w:id="21"/>
      </w:hyperlink>
    </w:p>
    <w:p w:rsidR="003827A4" w:rsidRPr="000A03DC" w:rsidRDefault="003827A4" w:rsidP="000A03DC">
      <w:pPr>
        <w:spacing w:before="0" w:after="0" w:line="20" w:lineRule="atLeast"/>
        <w:jc w:val="both"/>
        <w:rPr>
          <w:b/>
          <w:bCs/>
          <w:sz w:val="24"/>
        </w:rPr>
      </w:pPr>
      <w:r w:rsidRPr="000A03DC">
        <w:rPr>
          <w:b/>
          <w:bCs/>
          <w:sz w:val="24"/>
        </w:rPr>
        <w:t>КНСБ, 20.08.2024</w:t>
      </w:r>
    </w:p>
    <w:p w:rsidR="003827A4" w:rsidRPr="000A03DC" w:rsidRDefault="009B5E07" w:rsidP="000A03DC">
      <w:pPr>
        <w:spacing w:before="0" w:after="0" w:line="20" w:lineRule="atLeast"/>
        <w:jc w:val="both"/>
        <w:rPr>
          <w:bCs/>
          <w:sz w:val="24"/>
        </w:rPr>
      </w:pPr>
      <w:r w:rsidRPr="000A03DC">
        <w:rPr>
          <w:bCs/>
          <w:sz w:val="24"/>
        </w:rPr>
        <w:pict>
          <v:rect id="_x0000_i1033" style="width:453.6pt;height:1.5pt" o:hralign="center" o:hrstd="t" o:hrnoshade="t" o:hr="t" fillcolor="#aca899" stroked="f"/>
        </w:pict>
      </w:r>
      <w:r w:rsidR="003827A4" w:rsidRPr="000A03DC">
        <w:rPr>
          <w:bCs/>
          <w:i/>
          <w:iCs/>
          <w:sz w:val="24"/>
        </w:rPr>
        <w:t>Публикуваме писмо от Федерацията на синдикатите в здравеопазването, изпратено днес до президента Румен Радев, служебния премиер Димитър Главчев, министъра на здравеопазването Галя Кондева, д-р Александър Симидчиев, председател на ПК по здравеопазване в НС, относно нежеланието на работодателите да сключат Колективен трудов договор за отрасъл здравеопазване:</w:t>
      </w:r>
    </w:p>
    <w:p w:rsidR="003827A4" w:rsidRPr="000A03DC" w:rsidRDefault="003827A4" w:rsidP="000A03DC">
      <w:pPr>
        <w:spacing w:before="0" w:after="0" w:line="20" w:lineRule="atLeast"/>
        <w:jc w:val="both"/>
        <w:rPr>
          <w:bCs/>
          <w:sz w:val="24"/>
        </w:rPr>
      </w:pPr>
      <w:r w:rsidRPr="000A03DC">
        <w:rPr>
          <w:bCs/>
          <w:sz w:val="24"/>
        </w:rPr>
        <w:t>С изключителна тревога и загриженост ИК на ФСЗ следи развитието на ситуацията, при която се създават изкуствени пречки за подписването  на Колективен трудов договор (КТД) за отрасъл здравеопазване и нежеланието на работодателите в отрасъла да участват в конструктивен и партньорски социален диалог.</w:t>
      </w:r>
    </w:p>
    <w:p w:rsidR="003827A4" w:rsidRPr="000A03DC" w:rsidRDefault="003827A4" w:rsidP="000A03DC">
      <w:pPr>
        <w:spacing w:before="0" w:after="0" w:line="20" w:lineRule="atLeast"/>
        <w:jc w:val="both"/>
        <w:rPr>
          <w:bCs/>
          <w:sz w:val="24"/>
        </w:rPr>
      </w:pPr>
      <w:r w:rsidRPr="000A03DC">
        <w:rPr>
          <w:bCs/>
          <w:sz w:val="24"/>
        </w:rPr>
        <w:t>За първи път от 2000 г. насам, когато беше сключен първия КТД от д-р Иван Кокалов, председател на ФСЗ при КНСБ, д-р Теодора Вълчева, председател на Медицинската федерация при КТ Подкрепа и министъра на здравеопазването д-р Илко Семерджиев, сме свидетели на безпрецедентен отказ на работодателите да сключат КТД, като действието на последния изтече през месец април тази година.</w:t>
      </w:r>
    </w:p>
    <w:p w:rsidR="003827A4" w:rsidRPr="000A03DC" w:rsidRDefault="003827A4" w:rsidP="000A03DC">
      <w:pPr>
        <w:spacing w:before="0" w:after="0" w:line="20" w:lineRule="atLeast"/>
        <w:jc w:val="both"/>
        <w:rPr>
          <w:bCs/>
          <w:sz w:val="24"/>
        </w:rPr>
      </w:pPr>
      <w:r w:rsidRPr="000A03DC">
        <w:rPr>
          <w:bCs/>
          <w:sz w:val="24"/>
        </w:rPr>
        <w:t>След 2000 г. ФСЗ през две години сключва Колективен трудов договор в отрасъл здравеопазване като към настоящия момент липсва такъв договор. С промяна в ЗЗО (ДВ, бр. 13 от 2023 г., в сила от 07.02.2023 г., чл.55, т.3б) законодателят вмени задължението за БЛС и НЗОК подписаните Национални рамкови договори да съдържат и изисквания относно основните трудови възнаграждения на медицинските специалисти, работещи в лечебни заведения за болнична помощ в изпълнение на договори с НЗОК.</w:t>
      </w:r>
    </w:p>
    <w:p w:rsidR="003827A4" w:rsidRPr="000A03DC" w:rsidRDefault="003827A4" w:rsidP="000A03DC">
      <w:pPr>
        <w:spacing w:before="0" w:after="0" w:line="20" w:lineRule="atLeast"/>
        <w:jc w:val="both"/>
        <w:rPr>
          <w:bCs/>
          <w:sz w:val="24"/>
        </w:rPr>
      </w:pPr>
      <w:r w:rsidRPr="000A03DC">
        <w:rPr>
          <w:bCs/>
          <w:sz w:val="24"/>
        </w:rPr>
        <w:t>ФСЗ винаги е реализирала дейностите си в контекста на социалния диалог на принципите на социално партньорство, обществена дискусия, защита на социалните и граждански права на работещите и изграждане на обществено приемлива и устойчива здравеопазна система, предоставяща услуги с високо качество. ФСЗ винаги е изграждала и поддържала режим на доверие с работодателите и равнопоставени партньорски отношения.</w:t>
      </w:r>
    </w:p>
    <w:p w:rsidR="003827A4" w:rsidRPr="000A03DC" w:rsidRDefault="003827A4" w:rsidP="000A03DC">
      <w:pPr>
        <w:spacing w:before="0" w:after="0" w:line="20" w:lineRule="atLeast"/>
        <w:jc w:val="both"/>
        <w:rPr>
          <w:bCs/>
          <w:sz w:val="24"/>
        </w:rPr>
      </w:pPr>
      <w:r w:rsidRPr="000A03DC">
        <w:rPr>
          <w:bCs/>
          <w:sz w:val="24"/>
        </w:rPr>
        <w:t>Въпреки нашите многобройни усилия в рамките на Отрасловия съвет за тристранно сътрудничество представителите на работодателите показаха негативно отношение към преговорите и заявиха неколкократно липсата на желание да участват в заседанията на съвета, като стигнаха дотам, че започнаха да отсъстват постоянно в насрочените заседания.</w:t>
      </w:r>
    </w:p>
    <w:p w:rsidR="003827A4" w:rsidRPr="000A03DC" w:rsidRDefault="003827A4" w:rsidP="000A03DC">
      <w:pPr>
        <w:spacing w:before="0" w:after="0" w:line="20" w:lineRule="atLeast"/>
        <w:jc w:val="both"/>
        <w:rPr>
          <w:bCs/>
          <w:sz w:val="24"/>
        </w:rPr>
      </w:pPr>
      <w:r w:rsidRPr="000A03DC">
        <w:rPr>
          <w:bCs/>
          <w:sz w:val="24"/>
        </w:rPr>
        <w:lastRenderedPageBreak/>
        <w:t>На последното заседание през м. май т. г., на заседанието на Отрасловия съвет се получиха няколко писма от представители на работодателите:  г-н Кирил Домусчиев, председател на КРИБ, проф. д-р Красимир Иванов, който като председател на Асоциацията на университетските болници заедно с д-р Неделчо Тотев, председател на сдружението на общинските болници в страната, от името на Българска стопанска камара, изразяват негативно отношение към преговорите и категоричното им нежелание да участват в заседанията на съвета, като предложиха нелегитимни и дори явно противоречащи на актуалното законодателство предложения. Основното им такова „предложение“ е това за създаването на работни групи, които да извършват анализ на състоянието на всяко отделно здравно заведение и пр., което се явява по съществото си явна  злоупотреба с правото и е извън контекста на общите правни принципи регулирящи не само трудовото законодателство но и организацията на здравеопазването в страната. Тези принципи са императивно дефинирани и в чл.52 от Кодекса на труда (КТ), и в чл.55, ал.2, т.3б от Закона за здравното осигуряване (ЗЗО).</w:t>
      </w:r>
    </w:p>
    <w:p w:rsidR="003827A4" w:rsidRPr="000A03DC" w:rsidRDefault="003827A4" w:rsidP="000A03DC">
      <w:pPr>
        <w:spacing w:before="0" w:after="0" w:line="20" w:lineRule="atLeast"/>
        <w:jc w:val="both"/>
        <w:rPr>
          <w:bCs/>
          <w:sz w:val="24"/>
        </w:rPr>
      </w:pPr>
      <w:r w:rsidRPr="000A03DC">
        <w:rPr>
          <w:bCs/>
          <w:sz w:val="24"/>
        </w:rPr>
        <w:t>Друго „предложение“ беше синдикатите да направят анализи и да представят данни за общите приходи на лечебните заведения – дейност която не влиза в правомощията на синдикалните организации. Нещо повече – съгласно чл.52 от Кодекса на труда работодателите предоставят „своевременна, достоверна и разбираема информация за икономическото и финансовото си състояние, която е от значение за сключването на колективния трудов договор. Вместо такава информация представителите на синдикатите получиха обяснения с общи фрази и оплаквания, че приходите най-вече на общинските болници са малко и това не позволявало работните заплати да нарастват.</w:t>
      </w:r>
    </w:p>
    <w:p w:rsidR="003827A4" w:rsidRPr="000A03DC" w:rsidRDefault="003827A4" w:rsidP="000A03DC">
      <w:pPr>
        <w:spacing w:before="0" w:after="0" w:line="20" w:lineRule="atLeast"/>
        <w:jc w:val="both"/>
        <w:rPr>
          <w:bCs/>
          <w:sz w:val="24"/>
        </w:rPr>
      </w:pPr>
      <w:r w:rsidRPr="000A03DC">
        <w:rPr>
          <w:bCs/>
          <w:sz w:val="24"/>
        </w:rPr>
        <w:t>ИК на ФСЗ е категорично несъгласен с изразеното намерение и „призива“ от страна на ротационния председател на АОБР, от името на браншовите организации в отрасъл Здравеопазване, за някаква „незабавна инициатива“, с която да се отмени чл.55, ал.2б от ЗЗО и за сключване на Националния рамков договор за 2023-2025 година. Считаме тази претенция за абсолютен правен нонсенс, защото ако това предложение бъде осъществено то ще разреши НЗОК, която е институцията управляваща разходването на обществените средства в здравеопазването, да не може да се позовава на общите законови критерии в частност и КТД и по същество се отваря още един път за корупция в здравната система.</w:t>
      </w:r>
    </w:p>
    <w:p w:rsidR="003827A4" w:rsidRPr="000A03DC" w:rsidRDefault="003827A4" w:rsidP="000A03DC">
      <w:pPr>
        <w:spacing w:before="0" w:after="0" w:line="20" w:lineRule="atLeast"/>
        <w:jc w:val="both"/>
        <w:rPr>
          <w:bCs/>
          <w:sz w:val="24"/>
        </w:rPr>
      </w:pPr>
      <w:r w:rsidRPr="000A03DC">
        <w:rPr>
          <w:bCs/>
          <w:sz w:val="24"/>
        </w:rPr>
        <w:t>Липсата на Отраслов КТД води не само до замразяване на доходите на работещите в някои лечебни заведения, но и до невъзможност да се получават социални придобивки, които бяха регламентирани в този договор – допълнителни дни платен отпуск, други допълнителни трудови възнаграждения, застраховки и др.</w:t>
      </w:r>
    </w:p>
    <w:p w:rsidR="003827A4" w:rsidRPr="000A03DC" w:rsidRDefault="003827A4" w:rsidP="000A03DC">
      <w:pPr>
        <w:spacing w:before="0" w:after="0" w:line="20" w:lineRule="atLeast"/>
        <w:jc w:val="both"/>
        <w:rPr>
          <w:bCs/>
          <w:sz w:val="24"/>
        </w:rPr>
      </w:pPr>
      <w:r w:rsidRPr="000A03DC">
        <w:rPr>
          <w:bCs/>
          <w:sz w:val="24"/>
        </w:rPr>
        <w:t>Налице е ощетяване на работещите и накърняване на техните права от антисоциалната политика, водена от работодателите.</w:t>
      </w:r>
    </w:p>
    <w:p w:rsidR="003827A4" w:rsidRPr="000A03DC" w:rsidRDefault="003827A4" w:rsidP="000A03DC">
      <w:pPr>
        <w:spacing w:before="0" w:after="0" w:line="20" w:lineRule="atLeast"/>
        <w:jc w:val="both"/>
        <w:rPr>
          <w:bCs/>
          <w:sz w:val="24"/>
        </w:rPr>
      </w:pPr>
      <w:r w:rsidRPr="000A03DC">
        <w:rPr>
          <w:bCs/>
          <w:sz w:val="24"/>
        </w:rPr>
        <w:t>ИК на ФСЗ твърди, че държавата също неглижира своята роля и задължения, вменени в чл.2а от Кодекса на труда, а именно да „насърчава социалния диалог и двустранното сътрудничество между синдикалните организации и организациите на работодателите“. Към настоящия момент държавата е само пасивен наблюдател на случващото се.</w:t>
      </w:r>
    </w:p>
    <w:p w:rsidR="003827A4" w:rsidRPr="000A03DC" w:rsidRDefault="003827A4" w:rsidP="000A03DC">
      <w:pPr>
        <w:spacing w:before="0" w:after="0" w:line="20" w:lineRule="atLeast"/>
        <w:jc w:val="both"/>
        <w:rPr>
          <w:bCs/>
          <w:sz w:val="24"/>
        </w:rPr>
      </w:pPr>
      <w:r w:rsidRPr="000A03DC">
        <w:rPr>
          <w:bCs/>
          <w:sz w:val="24"/>
        </w:rPr>
        <w:t xml:space="preserve">ИК на ФСЗ напомня, че Европейския комитет на регионите с Резолюция относно инициативата за укрепване на социалния диалог (2023/C 188/02), препоръчва на държавите – членки да полагат повече усилия за укрепването на социалния диалог, тъй като ЕК има за цел да постави социалния диалог в центъра на процеса на вземане на решения на европейско и национално равнище. В Резолюцията се разглежда необходимостта от силен социален диалог на всички равнища и се представят насоки относно най-добрите начини за укрепване на социалния диалог и колективното договаряне. Инициативата на Комисията е и мярка за прилагане на принцип 8 от Европейския стълб на социалните права (ЕССП), съгласно който трябва да се провеждат </w:t>
      </w:r>
      <w:r w:rsidRPr="000A03DC">
        <w:rPr>
          <w:bCs/>
          <w:sz w:val="24"/>
        </w:rPr>
        <w:lastRenderedPageBreak/>
        <w:t>консултации със социалните партньори относно разработването и изпълнението на икономическите политики, политиките по заетостта и социалните политики.</w:t>
      </w:r>
    </w:p>
    <w:p w:rsidR="003827A4" w:rsidRPr="000A03DC" w:rsidRDefault="003827A4" w:rsidP="000A03DC">
      <w:pPr>
        <w:spacing w:before="0" w:after="0" w:line="20" w:lineRule="atLeast"/>
        <w:jc w:val="both"/>
        <w:rPr>
          <w:bCs/>
          <w:sz w:val="24"/>
        </w:rPr>
      </w:pPr>
      <w:r w:rsidRPr="000A03DC">
        <w:rPr>
          <w:bCs/>
          <w:sz w:val="24"/>
        </w:rPr>
        <w:t>ИК на ФСЗ заявява, че ще уведоми всички европейски и международни синдикални организации, в които членува самостоятелно или чрез КНСБ – Международната организация на труда (МОТ), Европейската федерация на работещите в сферата на обслужването (EPSU) и Интернационала на публичните услуги (PSI), както и Европейската комисия, а също и  Комитета за социален диалог – SDC и други за недемократичната и антисоциална политика на работодателите и пасивната роля на държавата.</w:t>
      </w:r>
    </w:p>
    <w:p w:rsidR="003827A4" w:rsidRPr="000A03DC" w:rsidRDefault="003827A4" w:rsidP="000A03DC">
      <w:pPr>
        <w:spacing w:before="0" w:after="0" w:line="20" w:lineRule="atLeast"/>
        <w:jc w:val="both"/>
        <w:rPr>
          <w:bCs/>
          <w:sz w:val="24"/>
        </w:rPr>
      </w:pPr>
      <w:r w:rsidRPr="000A03DC">
        <w:rPr>
          <w:bCs/>
          <w:sz w:val="24"/>
        </w:rPr>
        <w:t xml:space="preserve">ИК на ФСЗ напомня отново за своята категорична позиция, а именно, че в случай, че не се изготви и сключи актуален отраслов КТД и държавата в лицето на МЗ продължи пасивната си политика, от името на ФСЗ, ние </w:t>
      </w:r>
      <w:r w:rsidRPr="000A03DC">
        <w:rPr>
          <w:b/>
          <w:bCs/>
          <w:sz w:val="24"/>
        </w:rPr>
        <w:t>ще организираме конкретни ефективни протестни действия на национално ниво,</w:t>
      </w:r>
      <w:r w:rsidRPr="000A03DC">
        <w:rPr>
          <w:bCs/>
          <w:sz w:val="24"/>
        </w:rPr>
        <w:t xml:space="preserve"> защото въпросът е от жизнена важност не само за работещите в здравната система, но и за цялото българско общество.</w:t>
      </w:r>
    </w:p>
    <w:p w:rsidR="003827A4" w:rsidRPr="000A03DC" w:rsidRDefault="003827A4" w:rsidP="000A03DC">
      <w:pPr>
        <w:spacing w:before="0" w:after="0" w:line="20" w:lineRule="atLeast"/>
        <w:jc w:val="both"/>
        <w:rPr>
          <w:bCs/>
          <w:sz w:val="24"/>
        </w:rPr>
      </w:pPr>
    </w:p>
    <w:p w:rsidR="003827A4" w:rsidRPr="000A03DC" w:rsidRDefault="009B5E07" w:rsidP="000A03DC">
      <w:pPr>
        <w:pStyle w:val="Heading1"/>
        <w:spacing w:before="0" w:after="0"/>
        <w:rPr>
          <w:rFonts w:ascii="Arial Narrow" w:hAnsi="Arial Narrow"/>
          <w:sz w:val="24"/>
          <w:szCs w:val="24"/>
        </w:rPr>
      </w:pPr>
      <w:hyperlink r:id="rId27" w:history="1">
        <w:bookmarkStart w:id="22" w:name="_Toc175121154"/>
        <w:r w:rsidR="003827A4" w:rsidRPr="000A03DC">
          <w:rPr>
            <w:rStyle w:val="Hyperlink"/>
            <w:rFonts w:ascii="Arial Narrow" w:hAnsi="Arial Narrow"/>
            <w:sz w:val="24"/>
            <w:szCs w:val="24"/>
          </w:rPr>
          <w:t>Актуализират терапевтични схеми в ревматологията</w:t>
        </w:r>
        <w:bookmarkEnd w:id="22"/>
      </w:hyperlink>
    </w:p>
    <w:p w:rsidR="003827A4" w:rsidRPr="000A03DC" w:rsidRDefault="003827A4" w:rsidP="000A03DC">
      <w:pPr>
        <w:spacing w:before="0" w:after="0" w:line="20" w:lineRule="atLeast"/>
        <w:jc w:val="both"/>
        <w:rPr>
          <w:b/>
          <w:bCs/>
          <w:sz w:val="24"/>
        </w:rPr>
      </w:pPr>
      <w:r w:rsidRPr="000A03DC">
        <w:rPr>
          <w:b/>
          <w:bCs/>
          <w:sz w:val="24"/>
        </w:rPr>
        <w:t xml:space="preserve">Zdrave.net, 20.08.2024 </w:t>
      </w:r>
    </w:p>
    <w:p w:rsidR="003827A4" w:rsidRPr="000A03DC" w:rsidRDefault="009B5E07" w:rsidP="000A03DC">
      <w:pPr>
        <w:spacing w:before="0" w:after="0" w:line="20" w:lineRule="atLeast"/>
        <w:jc w:val="both"/>
        <w:rPr>
          <w:bCs/>
          <w:sz w:val="24"/>
        </w:rPr>
      </w:pPr>
      <w:r w:rsidRPr="000A03DC">
        <w:rPr>
          <w:bCs/>
          <w:sz w:val="24"/>
        </w:rPr>
        <w:pict>
          <v:rect id="_x0000_i1034" style="width:453.6pt;height:1.5pt" o:hralign="center" o:hrstd="t" o:hrnoshade="t" o:hr="t" fillcolor="#aca899" stroked="f"/>
        </w:pict>
      </w:r>
      <w:r w:rsidR="003827A4" w:rsidRPr="000A03DC">
        <w:rPr>
          <w:bCs/>
          <w:sz w:val="24"/>
        </w:rPr>
        <w:t>Нови лекарствени продукти са включени в актуализирани терапевтични схеми в осъвременено Фармако-терапевтично ръководство по ревматология. Проект на наредба за приемането му публикувана в Портала за обществени консултации strategy.bg.</w:t>
      </w:r>
    </w:p>
    <w:p w:rsidR="003827A4" w:rsidRPr="000A03DC" w:rsidRDefault="003827A4" w:rsidP="000A03DC">
      <w:pPr>
        <w:spacing w:before="0" w:after="0" w:line="20" w:lineRule="atLeast"/>
        <w:jc w:val="both"/>
        <w:rPr>
          <w:bCs/>
          <w:sz w:val="24"/>
        </w:rPr>
      </w:pPr>
      <w:r w:rsidRPr="000A03DC">
        <w:rPr>
          <w:bCs/>
          <w:sz w:val="24"/>
        </w:rPr>
        <w:t>Причините за разработване на проекта на наредба са свързани с допълване на лекарствената терапия с биологични и таргет-синтетични болест-модифициращи антиревматични лекарства (БМАРЛ) с нови терапевтични показания при редица възпалително-ставни заболявания, ювенилиен идиопатичен и псориатричен артрит, се посочва в мотивите на вносителите.</w:t>
      </w:r>
    </w:p>
    <w:p w:rsidR="003827A4" w:rsidRPr="000A03DC" w:rsidRDefault="003827A4" w:rsidP="000A03DC">
      <w:pPr>
        <w:spacing w:before="0" w:after="0" w:line="20" w:lineRule="atLeast"/>
        <w:jc w:val="both"/>
        <w:rPr>
          <w:bCs/>
          <w:sz w:val="24"/>
        </w:rPr>
      </w:pPr>
      <w:r w:rsidRPr="000A03DC">
        <w:rPr>
          <w:bCs/>
          <w:sz w:val="24"/>
        </w:rPr>
        <w:t>С проекта наредба се цели да се създаде правна регламентация  на терапевтичния подход при лекарствената терапия в областта на ревматологията, както и на критериите за оценка на ефективността на прилаганата терапия, става ясно още от мотивите.</w:t>
      </w:r>
    </w:p>
    <w:p w:rsidR="003827A4" w:rsidRPr="000A03DC" w:rsidRDefault="003827A4" w:rsidP="000A03DC">
      <w:pPr>
        <w:spacing w:before="0" w:after="0" w:line="20" w:lineRule="atLeast"/>
        <w:jc w:val="both"/>
        <w:rPr>
          <w:bCs/>
          <w:sz w:val="24"/>
        </w:rPr>
      </w:pPr>
      <w:r w:rsidRPr="000A03DC">
        <w:rPr>
          <w:bCs/>
          <w:sz w:val="24"/>
        </w:rPr>
        <w:t>Терапевтичните схеми са допълнени с биологични продукти като Secukinumab и Bimekizumab при пациенти с анкилозиращ спондилоартрит и псориатичен артрит, прецизирани са и терапевтичните подходи, включващи приложението на таргет-синтетичните БМАРЛ Upadacitinib и Tofacitinib.</w:t>
      </w:r>
    </w:p>
    <w:p w:rsidR="003827A4" w:rsidRPr="000A03DC" w:rsidRDefault="003827A4" w:rsidP="000A03DC">
      <w:pPr>
        <w:spacing w:before="0" w:after="0" w:line="20" w:lineRule="atLeast"/>
        <w:jc w:val="both"/>
        <w:rPr>
          <w:bCs/>
          <w:sz w:val="24"/>
        </w:rPr>
      </w:pPr>
      <w:r w:rsidRPr="000A03DC">
        <w:rPr>
          <w:bCs/>
          <w:sz w:val="24"/>
        </w:rPr>
        <w:t>Срокът за общественото обсъждане изтича на 19 септември т.г. </w:t>
      </w:r>
    </w:p>
    <w:p w:rsidR="003827A4" w:rsidRPr="000A03DC" w:rsidRDefault="003827A4" w:rsidP="000A03DC">
      <w:pPr>
        <w:spacing w:before="0" w:after="0" w:line="20" w:lineRule="atLeast"/>
        <w:jc w:val="both"/>
        <w:rPr>
          <w:bCs/>
          <w:sz w:val="24"/>
        </w:rPr>
      </w:pPr>
      <w:r w:rsidRPr="000A03DC">
        <w:rPr>
          <w:bCs/>
          <w:sz w:val="24"/>
        </w:rPr>
        <w:t xml:space="preserve">Целия проект вижте </w:t>
      </w:r>
      <w:hyperlink r:id="rId28" w:tgtFrame="_blank" w:history="1">
        <w:r w:rsidRPr="000A03DC">
          <w:rPr>
            <w:rStyle w:val="Hyperlink"/>
            <w:b/>
            <w:bCs/>
            <w:sz w:val="24"/>
          </w:rPr>
          <w:t>тук</w:t>
        </w:r>
      </w:hyperlink>
      <w:r w:rsidRPr="000A03DC">
        <w:rPr>
          <w:bCs/>
          <w:sz w:val="24"/>
        </w:rPr>
        <w:t>.</w:t>
      </w:r>
    </w:p>
    <w:p w:rsidR="00E25DCB" w:rsidRPr="000A03DC" w:rsidRDefault="00E25DCB" w:rsidP="000A03DC">
      <w:pPr>
        <w:spacing w:before="0" w:after="0" w:line="20" w:lineRule="atLeast"/>
        <w:jc w:val="both"/>
        <w:rPr>
          <w:bCs/>
          <w:sz w:val="24"/>
        </w:rPr>
      </w:pPr>
    </w:p>
    <w:p w:rsidR="00E25DCB" w:rsidRPr="000A03DC" w:rsidRDefault="009B5E07" w:rsidP="000A03DC">
      <w:pPr>
        <w:pStyle w:val="Heading1"/>
        <w:spacing w:before="0" w:after="0"/>
        <w:rPr>
          <w:rFonts w:ascii="Arial Narrow" w:hAnsi="Arial Narrow"/>
          <w:sz w:val="24"/>
          <w:szCs w:val="24"/>
        </w:rPr>
      </w:pPr>
      <w:hyperlink r:id="rId29" w:history="1">
        <w:bookmarkStart w:id="23" w:name="_Toc175121155"/>
        <w:r w:rsidR="00E25DCB" w:rsidRPr="000A03DC">
          <w:rPr>
            <w:rStyle w:val="Hyperlink"/>
            <w:rFonts w:ascii="Arial Narrow" w:hAnsi="Arial Narrow"/>
            <w:sz w:val="24"/>
            <w:szCs w:val="24"/>
          </w:rPr>
          <w:t>Обнародваха обновените критерии за университетски болници</w:t>
        </w:r>
        <w:bookmarkEnd w:id="23"/>
      </w:hyperlink>
    </w:p>
    <w:p w:rsidR="00E25DCB" w:rsidRPr="000A03DC" w:rsidRDefault="00E25DCB" w:rsidP="000A03DC">
      <w:pPr>
        <w:spacing w:before="0" w:after="0" w:line="20" w:lineRule="atLeast"/>
        <w:jc w:val="both"/>
        <w:rPr>
          <w:b/>
          <w:bCs/>
          <w:sz w:val="24"/>
        </w:rPr>
      </w:pPr>
      <w:r w:rsidRPr="000A03DC">
        <w:rPr>
          <w:b/>
          <w:bCs/>
          <w:sz w:val="24"/>
        </w:rPr>
        <w:t xml:space="preserve">Zdrave.net, 20.08.2024 </w:t>
      </w:r>
    </w:p>
    <w:p w:rsidR="00E25DCB" w:rsidRPr="000A03DC" w:rsidRDefault="009B5E07" w:rsidP="000A03DC">
      <w:pPr>
        <w:spacing w:before="0" w:after="0" w:line="20" w:lineRule="atLeast"/>
        <w:jc w:val="both"/>
        <w:rPr>
          <w:bCs/>
          <w:sz w:val="24"/>
        </w:rPr>
      </w:pPr>
      <w:r w:rsidRPr="000A03DC">
        <w:rPr>
          <w:bCs/>
          <w:sz w:val="24"/>
        </w:rPr>
        <w:pict>
          <v:rect id="_x0000_i1035" style="width:453.6pt;height:1.5pt" o:hralign="center" o:hrstd="t" o:hrnoshade="t" o:hr="t" fillcolor="#aca899" stroked="f"/>
        </w:pict>
      </w:r>
      <w:r w:rsidR="00E25DCB" w:rsidRPr="000A03DC">
        <w:rPr>
          <w:bCs/>
          <w:sz w:val="24"/>
        </w:rPr>
        <w:t xml:space="preserve">Промяната в Наредбата за критериите за определяне на университетски болници, която бе приета от Министерския съвет преди дни, вече е в сила. Това става с обнародването </w:t>
      </w:r>
      <w:r w:rsidR="00E25DCB" w:rsidRPr="000A03DC">
        <w:rPr>
          <w:rFonts w:ascii="Arial" w:hAnsi="Arial" w:cs="Arial"/>
          <w:bCs/>
          <w:sz w:val="24"/>
        </w:rPr>
        <w:t>ѝ</w:t>
      </w:r>
      <w:r w:rsidR="00E25DCB" w:rsidRPr="000A03DC">
        <w:rPr>
          <w:rFonts w:cs="Arial Narrow"/>
          <w:bCs/>
          <w:sz w:val="24"/>
        </w:rPr>
        <w:t xml:space="preserve"> днес в „Държавен вестник“.</w:t>
      </w:r>
    </w:p>
    <w:p w:rsidR="00E25DCB" w:rsidRPr="000A03DC" w:rsidRDefault="00E25DCB" w:rsidP="000A03DC">
      <w:pPr>
        <w:spacing w:before="0" w:after="0" w:line="20" w:lineRule="atLeast"/>
        <w:jc w:val="both"/>
        <w:rPr>
          <w:bCs/>
          <w:sz w:val="24"/>
        </w:rPr>
      </w:pPr>
      <w:r w:rsidRPr="000A03DC">
        <w:rPr>
          <w:bCs/>
          <w:sz w:val="24"/>
        </w:rPr>
        <w:t>Припомняме, с нея се изменя един от критериите на Наредбата, а именно най-малко 20 на сто от студентите, обучаващи се във висшето училище (чийто ректор е подал мотивирано искане по реда на Закона за лечебните заведения) по специалностите от регулираните професии от професионални направления „Медицина“ и/или „Дентална медицина“, и/или „Фармация“ и „Здравни грижи“ през последните две години да са провеждали практическата си подготовка в болницата, клиниката или отделението.</w:t>
      </w:r>
    </w:p>
    <w:p w:rsidR="00E25DCB" w:rsidRPr="000A03DC" w:rsidRDefault="00E25DCB" w:rsidP="000A03DC">
      <w:pPr>
        <w:spacing w:before="0" w:after="0" w:line="20" w:lineRule="atLeast"/>
        <w:jc w:val="both"/>
        <w:rPr>
          <w:bCs/>
          <w:sz w:val="24"/>
        </w:rPr>
      </w:pPr>
      <w:r w:rsidRPr="000A03DC">
        <w:rPr>
          <w:bCs/>
          <w:sz w:val="24"/>
        </w:rPr>
        <w:t xml:space="preserve">С промяната се предоставя възможност на по-широк кръг лечебни заведения с традиции в обучението на студенти по медицина и по специалности от регулираните професии от </w:t>
      </w:r>
      <w:r w:rsidRPr="000A03DC">
        <w:rPr>
          <w:bCs/>
          <w:sz w:val="24"/>
        </w:rPr>
        <w:lastRenderedPageBreak/>
        <w:t>професионално направление „Здравни грижи“, чието практическо обучение основно се провежда в лечебно заведение, да получат статут на университетски болници, клиники или отделения.</w:t>
      </w:r>
    </w:p>
    <w:p w:rsidR="00E25DCB" w:rsidRPr="000A03DC" w:rsidRDefault="00E25DCB" w:rsidP="000A03DC">
      <w:pPr>
        <w:spacing w:before="0" w:after="0" w:line="20" w:lineRule="atLeast"/>
        <w:jc w:val="both"/>
        <w:rPr>
          <w:bCs/>
          <w:sz w:val="24"/>
        </w:rPr>
      </w:pPr>
      <w:r w:rsidRPr="000A03DC">
        <w:rPr>
          <w:bCs/>
          <w:sz w:val="24"/>
        </w:rPr>
        <w:t xml:space="preserve">Обнародваните промени вижте </w:t>
      </w:r>
      <w:hyperlink r:id="rId30" w:tgtFrame="_blank" w:history="1">
        <w:r w:rsidRPr="000A03DC">
          <w:rPr>
            <w:rStyle w:val="Hyperlink"/>
            <w:b/>
            <w:bCs/>
            <w:sz w:val="24"/>
          </w:rPr>
          <w:t>тук</w:t>
        </w:r>
      </w:hyperlink>
      <w:r w:rsidRPr="000A03DC">
        <w:rPr>
          <w:bCs/>
          <w:sz w:val="24"/>
        </w:rPr>
        <w:t>.</w:t>
      </w:r>
    </w:p>
    <w:p w:rsidR="00E25DCB" w:rsidRPr="000A03DC" w:rsidRDefault="00E25DCB" w:rsidP="000A03DC">
      <w:pPr>
        <w:spacing w:before="0" w:after="0" w:line="20" w:lineRule="atLeast"/>
        <w:jc w:val="both"/>
        <w:rPr>
          <w:bCs/>
          <w:sz w:val="24"/>
        </w:rPr>
      </w:pPr>
    </w:p>
    <w:p w:rsidR="00323F7E" w:rsidRPr="000A03DC" w:rsidRDefault="009B5E07" w:rsidP="000A03DC">
      <w:pPr>
        <w:pStyle w:val="Heading1"/>
        <w:spacing w:before="0" w:after="0"/>
        <w:rPr>
          <w:rFonts w:ascii="Arial Narrow" w:hAnsi="Arial Narrow"/>
          <w:sz w:val="24"/>
          <w:szCs w:val="24"/>
        </w:rPr>
      </w:pPr>
      <w:hyperlink r:id="rId31" w:history="1">
        <w:bookmarkStart w:id="24" w:name="_Toc175121156"/>
        <w:r w:rsidR="00323F7E" w:rsidRPr="000A03DC">
          <w:rPr>
            <w:rStyle w:val="Hyperlink"/>
            <w:rFonts w:ascii="Arial Narrow" w:hAnsi="Arial Narrow"/>
            <w:sz w:val="24"/>
            <w:szCs w:val="24"/>
          </w:rPr>
          <w:t>Достъпът до медицински услуги се влошава</w:t>
        </w:r>
        <w:bookmarkEnd w:id="24"/>
      </w:hyperlink>
    </w:p>
    <w:p w:rsidR="00323F7E" w:rsidRPr="000A03DC" w:rsidRDefault="00323F7E" w:rsidP="000A03DC">
      <w:pPr>
        <w:spacing w:before="0" w:after="0" w:line="20" w:lineRule="atLeast"/>
        <w:jc w:val="both"/>
        <w:rPr>
          <w:b/>
          <w:bCs/>
          <w:sz w:val="24"/>
        </w:rPr>
      </w:pPr>
      <w:r w:rsidRPr="000A03DC">
        <w:rPr>
          <w:b/>
          <w:bCs/>
          <w:sz w:val="24"/>
        </w:rPr>
        <w:t>БНР, Радио София, 20.08.2024</w:t>
      </w:r>
    </w:p>
    <w:p w:rsidR="00323F7E" w:rsidRPr="000A03DC" w:rsidRDefault="009B5E07" w:rsidP="000A03DC">
      <w:pPr>
        <w:spacing w:before="0" w:after="0" w:line="20" w:lineRule="atLeast"/>
        <w:jc w:val="both"/>
        <w:rPr>
          <w:bCs/>
          <w:sz w:val="24"/>
        </w:rPr>
      </w:pPr>
      <w:r w:rsidRPr="000A03DC">
        <w:rPr>
          <w:bCs/>
          <w:sz w:val="24"/>
        </w:rPr>
        <w:pict>
          <v:rect id="_x0000_i1036" style="width:453.6pt;height:1.5pt" o:hralign="center" o:hrstd="t" o:hrnoshade="t" o:hr="t" fillcolor="#aca899" stroked="f"/>
        </w:pict>
      </w:r>
    </w:p>
    <w:p w:rsidR="00323F7E" w:rsidRPr="000A03DC" w:rsidRDefault="00323F7E" w:rsidP="000A03DC">
      <w:pPr>
        <w:spacing w:before="0" w:after="0" w:line="20" w:lineRule="atLeast"/>
        <w:jc w:val="both"/>
        <w:rPr>
          <w:bCs/>
          <w:sz w:val="24"/>
        </w:rPr>
      </w:pPr>
      <w:r w:rsidRPr="000A03DC">
        <w:rPr>
          <w:bCs/>
          <w:sz w:val="24"/>
        </w:rPr>
        <w:t>За поредна година в повечето области на страната достъпът както до лекари-специалисти, така и до общопрактикуващи лекари се влошава. Лесният достъп до специализирана помощ обикновено е свързан с по-високо качество на здравните услуги. В извънболничната помощ той съдейства за по-ранното установяване на различни здравни състояния и по-евтиното им лечение, а в болничната – до по-високо ниво на лечението. Влошаването на достъпа до лекари на регионално ниво разкрива ниската ефективност на системата и е залог за бъдещи по-високи разходи.</w:t>
      </w:r>
    </w:p>
    <w:p w:rsidR="00323F7E" w:rsidRPr="000A03DC" w:rsidRDefault="00323F7E" w:rsidP="000A03DC">
      <w:pPr>
        <w:spacing w:before="0" w:after="0" w:line="20" w:lineRule="atLeast"/>
        <w:jc w:val="both"/>
        <w:rPr>
          <w:bCs/>
          <w:sz w:val="24"/>
        </w:rPr>
      </w:pPr>
      <w:r w:rsidRPr="000A03DC">
        <w:rPr>
          <w:bCs/>
          <w:sz w:val="24"/>
        </w:rPr>
        <w:t>За целите на "Регионални профили: показатели за развитие" екипът на Института за пазарна икономика (ИПИ) разработи индекс, който оценява достъпа до лекари-специалисти в различните области на страната. Повече подробности по темата разказа Петя Георгиева от ИПИ.</w:t>
      </w:r>
    </w:p>
    <w:p w:rsidR="00323F7E" w:rsidRPr="000A03DC" w:rsidRDefault="00323F7E" w:rsidP="000A03DC">
      <w:pPr>
        <w:spacing w:before="0" w:after="0" w:line="20" w:lineRule="atLeast"/>
        <w:jc w:val="both"/>
        <w:rPr>
          <w:bCs/>
          <w:sz w:val="24"/>
        </w:rPr>
      </w:pPr>
      <w:r w:rsidRPr="000A03DC">
        <w:rPr>
          <w:bCs/>
          <w:sz w:val="24"/>
        </w:rPr>
        <w:t>Тя поясни, че изследването е свързано с достъпа до общопрактикуващи лекари и лекари специалисти. По отношение на първите е колко пациенти средно на област един лекар може да обслужи. Това е статистически показател, който показва какво е населението на дадена област и с колко доктори тя разполага. Очакванията са, че понеже населението на България намалява, то толкова по-голям брой пациенти ще бъдат обслужени, но резултатите сочат точно обратното.</w:t>
      </w:r>
    </w:p>
    <w:p w:rsidR="00323F7E" w:rsidRPr="000A03DC" w:rsidRDefault="00323F7E" w:rsidP="000A03DC">
      <w:pPr>
        <w:spacing w:before="0" w:after="0" w:line="20" w:lineRule="atLeast"/>
        <w:jc w:val="both"/>
        <w:rPr>
          <w:bCs/>
          <w:sz w:val="24"/>
        </w:rPr>
      </w:pPr>
      <w:r w:rsidRPr="000A03DC">
        <w:rPr>
          <w:bCs/>
          <w:sz w:val="24"/>
        </w:rPr>
        <w:t>"Тенденцията е много тревожна за някои области, не навсякъде. Има области където достъпът е по-добър от този в други и веднага ще дам пример с области като Плевен. Основната причина това да е така е Медицинският университет в Плевен, който произвежда специалисти, които остават да работят там", каза Георгиева.</w:t>
      </w:r>
    </w:p>
    <w:p w:rsidR="00323F7E" w:rsidRPr="000A03DC" w:rsidRDefault="00323F7E" w:rsidP="000A03DC">
      <w:pPr>
        <w:spacing w:before="0" w:after="0" w:line="20" w:lineRule="atLeast"/>
        <w:jc w:val="both"/>
        <w:rPr>
          <w:bCs/>
          <w:sz w:val="24"/>
        </w:rPr>
      </w:pPr>
      <w:r w:rsidRPr="000A03DC">
        <w:rPr>
          <w:bCs/>
          <w:sz w:val="24"/>
        </w:rPr>
        <w:t>На другия край са областите Кърджали и Търговище, а във Видин и Шумен достъпът се подобрява. Данните сочат, че по отношение на лекарите специалисти, в целия ЕС страната ни стои добре, защото през последните 20 години не сме изгубили много от тях. Не така обаче стои въпросът с медицинските сестри, където положението е критично, категорична е тя. Относно специалистите отново най-зле стоят нещата в Кърджали, Ямбол, Северна България. Големите области с университети изтеглят специалисти от по-малките населени места. От друга страна те се концентрират там, където се предлагат повече специалности. Ярък пример за това са офталмолозите, кардиолозите, специалистите по вътрешни болести и др. Област Плевен отново е на първо място, следвана от София.</w:t>
      </w:r>
    </w:p>
    <w:p w:rsidR="00323F7E" w:rsidRPr="000A03DC" w:rsidRDefault="00323F7E" w:rsidP="000A03DC">
      <w:pPr>
        <w:spacing w:before="0" w:after="0" w:line="20" w:lineRule="atLeast"/>
        <w:jc w:val="both"/>
        <w:rPr>
          <w:bCs/>
          <w:sz w:val="24"/>
        </w:rPr>
      </w:pPr>
      <w:r w:rsidRPr="000A03DC">
        <w:rPr>
          <w:bCs/>
          <w:sz w:val="24"/>
        </w:rPr>
        <w:t>"По отношение на общопрактикуващите лекари имаме проблем и в област като София, тъй като по наши наблюдения доста малко лекари решават, след като завършат своето образование да се занимават да бъдат общопрактикуващи лекари в област като София", каза Георгиева.</w:t>
      </w:r>
    </w:p>
    <w:p w:rsidR="00323F7E" w:rsidRPr="000A03DC" w:rsidRDefault="00323F7E" w:rsidP="000A03DC">
      <w:pPr>
        <w:spacing w:before="0" w:after="0" w:line="20" w:lineRule="atLeast"/>
        <w:jc w:val="both"/>
        <w:rPr>
          <w:bCs/>
          <w:sz w:val="24"/>
        </w:rPr>
      </w:pPr>
      <w:r w:rsidRPr="000A03DC">
        <w:rPr>
          <w:bCs/>
          <w:sz w:val="24"/>
        </w:rPr>
        <w:t xml:space="preserve">И добави, че те са почти изцяло зависими с взаимоотношенията си с НЗОК, или най-общо казано, по какъв начин и в какви размери касата ще заплаща техния труд. Положението при специалистите обаче е по-различно, тъй като те имат възможност да работят и на частно. По думите й качеството на здравеопазването се изразява именно в показатели като достъпа, а другите са свързани със заболеваемост, смъртност и продължителност на живота. </w:t>
      </w:r>
    </w:p>
    <w:p w:rsidR="00323F7E" w:rsidRPr="000A03DC" w:rsidRDefault="00323F7E" w:rsidP="000A03DC">
      <w:pPr>
        <w:spacing w:before="0" w:after="0" w:line="20" w:lineRule="atLeast"/>
        <w:jc w:val="both"/>
        <w:rPr>
          <w:bCs/>
          <w:sz w:val="24"/>
        </w:rPr>
      </w:pPr>
      <w:r w:rsidRPr="000A03DC">
        <w:rPr>
          <w:bCs/>
          <w:sz w:val="24"/>
        </w:rPr>
        <w:t>Кои са решенията за да бъдат преодолени тези дисбаланси?</w:t>
      </w:r>
    </w:p>
    <w:p w:rsidR="00323F7E" w:rsidRPr="000A03DC" w:rsidRDefault="00323F7E" w:rsidP="000A03DC">
      <w:pPr>
        <w:spacing w:before="0" w:after="0" w:line="20" w:lineRule="atLeast"/>
        <w:jc w:val="both"/>
        <w:rPr>
          <w:bCs/>
          <w:sz w:val="24"/>
        </w:rPr>
      </w:pPr>
      <w:r w:rsidRPr="000A03DC">
        <w:rPr>
          <w:bCs/>
          <w:sz w:val="24"/>
        </w:rPr>
        <w:t xml:space="preserve">"Истината е, че няма нито бързи, нито лесни решения, но такива все пак има. Те винаги са свързани с това, каква здравна политика правителството решава да следва. Това, което ние искаме да виждаме като граждани на тази държава е една здравна политика, която е основана на </w:t>
      </w:r>
      <w:r w:rsidRPr="000A03DC">
        <w:rPr>
          <w:bCs/>
          <w:sz w:val="24"/>
        </w:rPr>
        <w:lastRenderedPageBreak/>
        <w:t xml:space="preserve">разума, подплатена е с достатъчно средства, която е планирана и измислена така, че да е ориентирана около пациента и неговите нужди", сподели Георгиева. </w:t>
      </w:r>
    </w:p>
    <w:p w:rsidR="00323F7E" w:rsidRPr="000A03DC" w:rsidRDefault="00323F7E" w:rsidP="000A03DC">
      <w:pPr>
        <w:spacing w:before="0" w:after="0" w:line="20" w:lineRule="atLeast"/>
        <w:jc w:val="both"/>
        <w:rPr>
          <w:bCs/>
          <w:sz w:val="24"/>
        </w:rPr>
      </w:pPr>
    </w:p>
    <w:p w:rsidR="00323F7E" w:rsidRPr="000A03DC" w:rsidRDefault="009B5E07" w:rsidP="000A03DC">
      <w:pPr>
        <w:pStyle w:val="Heading1"/>
        <w:spacing w:before="0" w:after="0"/>
        <w:rPr>
          <w:rFonts w:ascii="Arial Narrow" w:hAnsi="Arial Narrow"/>
          <w:sz w:val="24"/>
          <w:szCs w:val="24"/>
        </w:rPr>
      </w:pPr>
      <w:hyperlink r:id="rId32" w:history="1">
        <w:bookmarkStart w:id="25" w:name="_Toc175121157"/>
        <w:r w:rsidR="00323F7E" w:rsidRPr="000A03DC">
          <w:rPr>
            <w:rStyle w:val="Hyperlink"/>
            <w:rFonts w:ascii="Arial Narrow" w:hAnsi="Arial Narrow"/>
            <w:sz w:val="24"/>
            <w:szCs w:val="24"/>
          </w:rPr>
          <w:t>Предлагат по-добро проследяване на пациентите, чакащи за трансплантация</w:t>
        </w:r>
        <w:bookmarkEnd w:id="25"/>
      </w:hyperlink>
    </w:p>
    <w:p w:rsidR="00323F7E" w:rsidRPr="000A03DC" w:rsidRDefault="00323F7E" w:rsidP="000A03DC">
      <w:pPr>
        <w:spacing w:before="0" w:after="0" w:line="20" w:lineRule="atLeast"/>
        <w:jc w:val="both"/>
        <w:rPr>
          <w:b/>
          <w:bCs/>
          <w:sz w:val="24"/>
        </w:rPr>
      </w:pPr>
      <w:r w:rsidRPr="000A03DC">
        <w:rPr>
          <w:b/>
          <w:bCs/>
          <w:sz w:val="24"/>
        </w:rPr>
        <w:t>Medicalnews.bg, 20.08.2024</w:t>
      </w:r>
    </w:p>
    <w:p w:rsidR="00323F7E" w:rsidRPr="000A03DC" w:rsidRDefault="009B5E07" w:rsidP="000A03DC">
      <w:pPr>
        <w:spacing w:before="0" w:after="0" w:line="20" w:lineRule="atLeast"/>
        <w:jc w:val="both"/>
        <w:rPr>
          <w:bCs/>
          <w:sz w:val="24"/>
        </w:rPr>
      </w:pPr>
      <w:r w:rsidRPr="000A03DC">
        <w:rPr>
          <w:bCs/>
          <w:sz w:val="24"/>
        </w:rPr>
        <w:pict>
          <v:rect id="_x0000_i1037" style="width:453.6pt;height:1.5pt" o:hralign="center" o:hrstd="t" o:hrnoshade="t" o:hr="t" fillcolor="#aca899" stroked="f"/>
        </w:pict>
      </w:r>
    </w:p>
    <w:p w:rsidR="00323F7E" w:rsidRPr="000A03DC" w:rsidRDefault="00323F7E" w:rsidP="000A03DC">
      <w:pPr>
        <w:spacing w:before="0" w:after="0" w:line="20" w:lineRule="atLeast"/>
        <w:jc w:val="both"/>
        <w:rPr>
          <w:bCs/>
          <w:sz w:val="24"/>
        </w:rPr>
      </w:pPr>
      <w:r w:rsidRPr="000A03DC">
        <w:rPr>
          <w:bCs/>
          <w:sz w:val="24"/>
        </w:rPr>
        <w:t>Създаване на</w:t>
      </w:r>
      <w:r w:rsidRPr="000A03DC">
        <w:rPr>
          <w:b/>
          <w:bCs/>
          <w:sz w:val="24"/>
        </w:rPr>
        <w:t> амбулаторни процедури</w:t>
      </w:r>
      <w:r w:rsidRPr="000A03DC">
        <w:rPr>
          <w:bCs/>
          <w:sz w:val="24"/>
        </w:rPr>
        <w:t>, насочени към </w:t>
      </w:r>
      <w:r w:rsidRPr="000A03DC">
        <w:rPr>
          <w:b/>
          <w:bCs/>
          <w:sz w:val="24"/>
        </w:rPr>
        <w:t>проследяване на пациентите, включени в листата на чакащите за трансплантация</w:t>
      </w:r>
      <w:r w:rsidRPr="000A03DC">
        <w:rPr>
          <w:bCs/>
          <w:sz w:val="24"/>
        </w:rPr>
        <w:t> предлага директорът на Изпълнителна Агенция медицински надзор Иванка Динева. Това става ясно от стенограмата от заседанието на Надзорния съвет на фонда, проведено на 13-ти август.</w:t>
      </w:r>
    </w:p>
    <w:p w:rsidR="00323F7E" w:rsidRPr="000A03DC" w:rsidRDefault="00323F7E" w:rsidP="000A03DC">
      <w:pPr>
        <w:spacing w:before="0" w:after="0" w:line="20" w:lineRule="atLeast"/>
        <w:jc w:val="both"/>
        <w:rPr>
          <w:bCs/>
          <w:sz w:val="24"/>
        </w:rPr>
      </w:pPr>
      <w:r w:rsidRPr="000A03DC">
        <w:rPr>
          <w:bCs/>
          <w:sz w:val="24"/>
        </w:rPr>
        <w:t>Необходимостта от създаването им се налага</w:t>
      </w:r>
      <w:r w:rsidRPr="000A03DC">
        <w:rPr>
          <w:b/>
          <w:bCs/>
          <w:sz w:val="24"/>
        </w:rPr>
        <w:t>, защото поради недоброто проследяване</w:t>
      </w:r>
      <w:r w:rsidRPr="000A03DC">
        <w:rPr>
          <w:bCs/>
          <w:sz w:val="24"/>
        </w:rPr>
        <w:t> на пациентите има  случаи, п</w:t>
      </w:r>
      <w:r w:rsidRPr="000A03DC">
        <w:rPr>
          <w:b/>
          <w:bCs/>
          <w:sz w:val="24"/>
        </w:rPr>
        <w:t>ри които те биват извиквани за трансплантация, </w:t>
      </w:r>
      <w:r w:rsidRPr="000A03DC">
        <w:rPr>
          <w:bCs/>
          <w:sz w:val="24"/>
        </w:rPr>
        <w:t>но се оказва, че не могат да бъдат подложени на такава заради влошеното им състояние. Проблемът датира от години и за него многокранто са предупреждавали ангажирани с темата експерти, но реални стъпки за по-стриктното наблюдение на чакащите за трансплантация така и не бяха предприети.</w:t>
      </w:r>
    </w:p>
    <w:p w:rsidR="00323F7E" w:rsidRPr="000A03DC" w:rsidRDefault="00323F7E" w:rsidP="000A03DC">
      <w:pPr>
        <w:spacing w:before="0" w:after="0" w:line="20" w:lineRule="atLeast"/>
        <w:jc w:val="both"/>
        <w:rPr>
          <w:bCs/>
          <w:sz w:val="24"/>
        </w:rPr>
      </w:pPr>
      <w:r w:rsidRPr="000A03DC">
        <w:rPr>
          <w:bCs/>
          <w:i/>
          <w:iCs/>
          <w:sz w:val="24"/>
        </w:rPr>
        <w:t>“Моето предложение е да направим една обща работна група и да намерим начин за предложение за две амбулаторни процедури, </w:t>
      </w:r>
      <w:r w:rsidRPr="000A03DC">
        <w:rPr>
          <w:b/>
          <w:bCs/>
          <w:i/>
          <w:iCs/>
          <w:sz w:val="24"/>
        </w:rPr>
        <w:t>които да са за проследяване на листата на чакащите,</w:t>
      </w:r>
      <w:r w:rsidRPr="000A03DC">
        <w:rPr>
          <w:bCs/>
          <w:i/>
          <w:iCs/>
          <w:sz w:val="24"/>
        </w:rPr>
        <w:t> защото се оказа, че</w:t>
      </w:r>
      <w:r w:rsidRPr="000A03DC">
        <w:rPr>
          <w:b/>
          <w:bCs/>
          <w:i/>
          <w:iCs/>
          <w:sz w:val="24"/>
        </w:rPr>
        <w:t> тези пациенти никой императивно не ги следи. </w:t>
      </w:r>
      <w:r w:rsidRPr="000A03DC">
        <w:rPr>
          <w:bCs/>
          <w:i/>
          <w:iCs/>
          <w:sz w:val="24"/>
        </w:rPr>
        <w:t>Имахме донорски ситуации, в които изпращаме</w:t>
      </w:r>
      <w:r w:rsidRPr="000A03DC">
        <w:rPr>
          <w:b/>
          <w:bCs/>
          <w:i/>
          <w:iCs/>
          <w:sz w:val="24"/>
        </w:rPr>
        <w:t> шестима съвместими реципиента и те не могат да бъдат трансплантирани </w:t>
      </w:r>
      <w:r w:rsidRPr="000A03DC">
        <w:rPr>
          <w:bCs/>
          <w:i/>
          <w:iCs/>
          <w:sz w:val="24"/>
        </w:rPr>
        <w:t>поради придобити други заболявания, защото не са проследявани”,</w:t>
      </w:r>
      <w:r w:rsidRPr="000A03DC">
        <w:rPr>
          <w:bCs/>
          <w:sz w:val="24"/>
        </w:rPr>
        <w:t> посочва Динева пред членовете на надзорния съвет на фонда. Тя отбелязва, че е нужно създаването на амбулаторна процедура както за проследяване на пациентите в листите, така и друга за проследяване след трансплантация, защото в момента те се хоспитализират, а изследванията им биха могли да се осъществяват в извънболничната помощ. Замяната на клиничната процедура с амбулаторна по думите</w:t>
      </w:r>
      <w:r w:rsidRPr="000A03DC">
        <w:rPr>
          <w:b/>
          <w:bCs/>
          <w:sz w:val="24"/>
        </w:rPr>
        <w:t> й също така ще има и положителен финансов ефект за Касата</w:t>
      </w:r>
      <w:r w:rsidRPr="000A03DC">
        <w:rPr>
          <w:bCs/>
          <w:sz w:val="24"/>
        </w:rPr>
        <w:t>.</w:t>
      </w:r>
    </w:p>
    <w:p w:rsidR="00323F7E" w:rsidRPr="000A03DC" w:rsidRDefault="00323F7E" w:rsidP="000A03DC">
      <w:pPr>
        <w:spacing w:before="0" w:after="0" w:line="20" w:lineRule="atLeast"/>
        <w:jc w:val="both"/>
        <w:rPr>
          <w:bCs/>
          <w:sz w:val="24"/>
        </w:rPr>
      </w:pPr>
      <w:r w:rsidRPr="000A03DC">
        <w:rPr>
          <w:bCs/>
          <w:sz w:val="24"/>
        </w:rPr>
        <w:t>Предложенията срещат подкрепата на управителя</w:t>
      </w:r>
      <w:r w:rsidRPr="000A03DC">
        <w:rPr>
          <w:b/>
          <w:bCs/>
          <w:sz w:val="24"/>
        </w:rPr>
        <w:t> на НЗОК проф. Момчил Мавров.</w:t>
      </w:r>
    </w:p>
    <w:p w:rsidR="00323F7E" w:rsidRPr="000A03DC" w:rsidRDefault="00323F7E" w:rsidP="000A03DC">
      <w:pPr>
        <w:spacing w:before="0" w:after="0" w:line="20" w:lineRule="atLeast"/>
        <w:jc w:val="both"/>
        <w:rPr>
          <w:bCs/>
          <w:sz w:val="24"/>
        </w:rPr>
      </w:pPr>
      <w:r w:rsidRPr="000A03DC">
        <w:rPr>
          <w:bCs/>
          <w:sz w:val="24"/>
        </w:rPr>
        <w:t>“С готовност ще излъча представители за една такава работна група, която да помисли за създаване на амбулаторни процедури за проследяване на тези пациенти, защото това, което липсва, според мен, в целия този процес по намиране и подготовка на пациенти за трансплантация</w:t>
      </w:r>
      <w:r w:rsidRPr="000A03DC">
        <w:rPr>
          <w:b/>
          <w:bCs/>
          <w:sz w:val="24"/>
        </w:rPr>
        <w:t> е пълноценен и бърз обмен на информация между институциите и всички участници в процеса.</w:t>
      </w:r>
      <w:r w:rsidRPr="000A03DC">
        <w:rPr>
          <w:bCs/>
          <w:sz w:val="24"/>
        </w:rPr>
        <w:t> Може да се разсъждава в посока на създаване на амбулаторна процедура. А замяната на клинични пътеки с амбулаторни процедури категорично имаме такава възможност. Ще се възползваме от нея”, заявява той и допълва, че ще се създаде работна група по въпроса, в която да бъдат привлечени експерти.</w:t>
      </w:r>
    </w:p>
    <w:p w:rsidR="00323F7E" w:rsidRPr="000A03DC" w:rsidRDefault="00323F7E" w:rsidP="000A03DC">
      <w:pPr>
        <w:spacing w:before="0" w:after="0" w:line="20" w:lineRule="atLeast"/>
        <w:jc w:val="both"/>
        <w:rPr>
          <w:bCs/>
          <w:sz w:val="24"/>
        </w:rPr>
      </w:pPr>
      <w:r w:rsidRPr="000A03DC">
        <w:rPr>
          <w:bCs/>
          <w:sz w:val="24"/>
        </w:rPr>
        <w:t>Динева повдига и въпроса за свързването на системите на НЗОК и ИАМН, така че агенцията </w:t>
      </w:r>
      <w:r w:rsidRPr="000A03DC">
        <w:rPr>
          <w:b/>
          <w:bCs/>
          <w:sz w:val="24"/>
        </w:rPr>
        <w:t>да има предварително информация за потенциални донори. </w:t>
      </w:r>
      <w:r w:rsidRPr="000A03DC">
        <w:rPr>
          <w:bCs/>
          <w:sz w:val="24"/>
        </w:rPr>
        <w:t>Според нея така ще се подпомогнат болниците, в които няма координатори или няма комисия, която да установява мозъчна смърт.</w:t>
      </w:r>
    </w:p>
    <w:p w:rsidR="00323F7E" w:rsidRPr="000A03DC" w:rsidRDefault="00323F7E" w:rsidP="000A03DC">
      <w:pPr>
        <w:spacing w:before="0" w:after="0" w:line="20" w:lineRule="atLeast"/>
        <w:jc w:val="both"/>
        <w:rPr>
          <w:bCs/>
          <w:sz w:val="24"/>
        </w:rPr>
      </w:pPr>
      <w:r w:rsidRPr="000A03DC">
        <w:rPr>
          <w:bCs/>
          <w:sz w:val="24"/>
        </w:rPr>
        <w:t>Подобна стъпка обаче надали на практика</w:t>
      </w:r>
      <w:r w:rsidRPr="000A03DC">
        <w:rPr>
          <w:b/>
          <w:bCs/>
          <w:sz w:val="24"/>
        </w:rPr>
        <w:t> ще увеличи броя на трансплантациите, </w:t>
      </w:r>
      <w:r w:rsidRPr="000A03DC">
        <w:rPr>
          <w:bCs/>
          <w:sz w:val="24"/>
        </w:rPr>
        <w:t>защото ключова за тях е именно работата на</w:t>
      </w:r>
      <w:r w:rsidRPr="000A03DC">
        <w:rPr>
          <w:b/>
          <w:bCs/>
          <w:sz w:val="24"/>
        </w:rPr>
        <w:t> координаторите по донорство</w:t>
      </w:r>
      <w:hyperlink r:id="rId33" w:history="1">
        <w:r w:rsidRPr="000A03DC">
          <w:rPr>
            <w:rStyle w:val="Hyperlink"/>
            <w:b/>
            <w:bCs/>
            <w:sz w:val="24"/>
          </w:rPr>
          <w:t>, които установяват потенциалните донори.</w:t>
        </w:r>
      </w:hyperlink>
      <w:r w:rsidRPr="000A03DC">
        <w:rPr>
          <w:bCs/>
          <w:sz w:val="24"/>
        </w:rPr>
        <w:t> За да се оптимизира тя, са нужни повече обучения на лекарите, които участват в процеса. Наскоро ИАМН обяви възможност за такива.</w:t>
      </w:r>
    </w:p>
    <w:p w:rsidR="00323F7E" w:rsidRPr="000A03DC" w:rsidRDefault="00323F7E" w:rsidP="000A03DC">
      <w:pPr>
        <w:spacing w:before="0" w:after="0" w:line="20" w:lineRule="atLeast"/>
        <w:jc w:val="both"/>
        <w:rPr>
          <w:bCs/>
          <w:sz w:val="24"/>
        </w:rPr>
      </w:pPr>
      <w:r w:rsidRPr="000A03DC">
        <w:rPr>
          <w:b/>
          <w:bCs/>
          <w:sz w:val="24"/>
        </w:rPr>
        <w:t>Полина Тодорова</w:t>
      </w:r>
    </w:p>
    <w:p w:rsidR="00323F7E" w:rsidRPr="000A03DC" w:rsidRDefault="00323F7E" w:rsidP="000A03DC">
      <w:pPr>
        <w:spacing w:before="0" w:after="0" w:line="20" w:lineRule="atLeast"/>
        <w:jc w:val="both"/>
        <w:rPr>
          <w:bCs/>
          <w:sz w:val="24"/>
        </w:rPr>
      </w:pPr>
    </w:p>
    <w:p w:rsidR="00323F7E" w:rsidRPr="000A03DC" w:rsidRDefault="00323F7E" w:rsidP="000A03DC">
      <w:pPr>
        <w:spacing w:before="0" w:after="0" w:line="20" w:lineRule="atLeast"/>
        <w:jc w:val="both"/>
        <w:rPr>
          <w:bCs/>
          <w:sz w:val="24"/>
        </w:rPr>
      </w:pPr>
    </w:p>
    <w:p w:rsidR="003827A4" w:rsidRPr="000A03DC" w:rsidRDefault="003827A4" w:rsidP="000A03DC">
      <w:pPr>
        <w:spacing w:before="0" w:after="0" w:line="20" w:lineRule="atLeast"/>
        <w:jc w:val="both"/>
        <w:rPr>
          <w:bCs/>
          <w:sz w:val="24"/>
        </w:rPr>
      </w:pPr>
    </w:p>
    <w:p w:rsidR="003827A4" w:rsidRPr="000A03DC" w:rsidRDefault="003827A4" w:rsidP="000A03DC">
      <w:pPr>
        <w:spacing w:before="0" w:after="0" w:line="20" w:lineRule="atLeast"/>
        <w:jc w:val="both"/>
        <w:rPr>
          <w:bCs/>
          <w:sz w:val="24"/>
        </w:rPr>
      </w:pPr>
    </w:p>
    <w:sectPr w:rsidR="003827A4" w:rsidRPr="000A03DC" w:rsidSect="00427ADC">
      <w:headerReference w:type="default" r:id="rId34"/>
      <w:footerReference w:type="even" r:id="rId35"/>
      <w:footerReference w:type="default" r:id="rId3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77D" w:rsidRDefault="00E9477D">
      <w:r>
        <w:separator/>
      </w:r>
    </w:p>
  </w:endnote>
  <w:endnote w:type="continuationSeparator" w:id="0">
    <w:p w:rsidR="00E9477D" w:rsidRDefault="00E947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9B5E07"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rsidR="003828CB" w:rsidRDefault="003828CB" w:rsidP="002A579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8CB" w:rsidRDefault="009B5E07"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62746C">
      <w:rPr>
        <w:rStyle w:val="PageNumber"/>
        <w:noProof/>
      </w:rPr>
      <w:t>2</w:t>
    </w:r>
    <w:r>
      <w:rPr>
        <w:rStyle w:val="PageNumber"/>
      </w:rPr>
      <w:fldChar w:fldCharType="end"/>
    </w:r>
  </w:p>
  <w:p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77D" w:rsidRDefault="00E9477D">
      <w:r>
        <w:separator/>
      </w:r>
    </w:p>
  </w:footnote>
  <w:footnote w:type="continuationSeparator" w:id="0">
    <w:p w:rsidR="00E9477D" w:rsidRDefault="00E947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F8" w:rsidRPr="00165628" w:rsidRDefault="007E54F8" w:rsidP="007E54F8">
    <w:pPr>
      <w:pStyle w:val="Header"/>
      <w:jc w:val="right"/>
    </w:pPr>
    <w:r>
      <w:rPr>
        <w:noProof/>
        <w:lang w:val="en-US" w:eastAsia="en-US"/>
      </w:rPr>
      <w:drawing>
        <wp:inline distT="0" distB="0" distL="0" distR="0">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4125" cy="504825"/>
                  </a:xfrm>
                  <a:prstGeom prst="rect">
                    <a:avLst/>
                  </a:prstGeom>
                  <a:noFill/>
                  <a:ln>
                    <a:noFill/>
                  </a:ln>
                </pic:spPr>
              </pic:pic>
            </a:graphicData>
          </a:graphic>
        </wp:inline>
      </w:drawing>
    </w:r>
  </w:p>
  <w:p w:rsidR="000A0E18" w:rsidRDefault="000A0E18" w:rsidP="00C22175">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12079"/>
    <w:multiLevelType w:val="multilevel"/>
    <w:tmpl w:val="DBD6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9"/>
  <w:hyphenationZone w:val="425"/>
  <w:characterSpacingControl w:val="doNotCompress"/>
  <w:hdrShapeDefaults>
    <o:shapedefaults v:ext="edit" spidmax="232450"/>
  </w:hdrShapeDefaults>
  <w:footnotePr>
    <w:footnote w:id="-1"/>
    <w:footnote w:id="0"/>
  </w:footnotePr>
  <w:endnotePr>
    <w:endnote w:id="-1"/>
    <w:endnote w:id="0"/>
  </w:endnotePr>
  <w:compat/>
  <w:rsids>
    <w:rsidRoot w:val="004D517D"/>
    <w:rsid w:val="00001BF9"/>
    <w:rsid w:val="00002805"/>
    <w:rsid w:val="000054B5"/>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561F"/>
    <w:rsid w:val="00096EA7"/>
    <w:rsid w:val="0009732D"/>
    <w:rsid w:val="000A03DC"/>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3F7E"/>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3F7E"/>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7A4"/>
    <w:rsid w:val="00382864"/>
    <w:rsid w:val="003828CB"/>
    <w:rsid w:val="003834E8"/>
    <w:rsid w:val="00383A79"/>
    <w:rsid w:val="00386804"/>
    <w:rsid w:val="00391711"/>
    <w:rsid w:val="00391902"/>
    <w:rsid w:val="00391943"/>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B7553"/>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1856"/>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2746C"/>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4618"/>
    <w:rsid w:val="00765155"/>
    <w:rsid w:val="007656C4"/>
    <w:rsid w:val="00770A82"/>
    <w:rsid w:val="0077485B"/>
    <w:rsid w:val="00775566"/>
    <w:rsid w:val="0077614D"/>
    <w:rsid w:val="007822B9"/>
    <w:rsid w:val="0078258B"/>
    <w:rsid w:val="00782934"/>
    <w:rsid w:val="007841E4"/>
    <w:rsid w:val="007857BD"/>
    <w:rsid w:val="0078688C"/>
    <w:rsid w:val="00786F77"/>
    <w:rsid w:val="00791255"/>
    <w:rsid w:val="00791D94"/>
    <w:rsid w:val="007946B2"/>
    <w:rsid w:val="007954A1"/>
    <w:rsid w:val="00795743"/>
    <w:rsid w:val="00795F30"/>
    <w:rsid w:val="007A0704"/>
    <w:rsid w:val="007A2DA0"/>
    <w:rsid w:val="007A3D25"/>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786F"/>
    <w:rsid w:val="008E06CD"/>
    <w:rsid w:val="008E09F0"/>
    <w:rsid w:val="008E1057"/>
    <w:rsid w:val="008E154D"/>
    <w:rsid w:val="008E2AE0"/>
    <w:rsid w:val="008E3A13"/>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5DBA"/>
    <w:rsid w:val="009464F6"/>
    <w:rsid w:val="00950249"/>
    <w:rsid w:val="00951492"/>
    <w:rsid w:val="0095195D"/>
    <w:rsid w:val="00953084"/>
    <w:rsid w:val="009531EF"/>
    <w:rsid w:val="00955ACB"/>
    <w:rsid w:val="00960DF0"/>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5E07"/>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6654"/>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635A"/>
    <w:rsid w:val="00D9700C"/>
    <w:rsid w:val="00DA07B4"/>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25DCB"/>
    <w:rsid w:val="00E27399"/>
    <w:rsid w:val="00E30CA1"/>
    <w:rsid w:val="00E3436A"/>
    <w:rsid w:val="00E37804"/>
    <w:rsid w:val="00E43C9A"/>
    <w:rsid w:val="00E465F9"/>
    <w:rsid w:val="00E5123C"/>
    <w:rsid w:val="00E521D8"/>
    <w:rsid w:val="00E52B54"/>
    <w:rsid w:val="00E52EB6"/>
    <w:rsid w:val="00E5349B"/>
    <w:rsid w:val="00E542AF"/>
    <w:rsid w:val="00E54636"/>
    <w:rsid w:val="00E60874"/>
    <w:rsid w:val="00E60D34"/>
    <w:rsid w:val="00E61B6D"/>
    <w:rsid w:val="00E61F5E"/>
    <w:rsid w:val="00E62D10"/>
    <w:rsid w:val="00E64048"/>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15F7"/>
    <w:rsid w:val="00E93D0B"/>
    <w:rsid w:val="00E9477D"/>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3BC3"/>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semiHidden/>
    <w:unhideWhenUsed/>
    <w:qFormat/>
    <w:rsid w:val="000A03DC"/>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0A03DC"/>
    <w:pPr>
      <w:spacing w:after="100"/>
    </w:pPr>
  </w:style>
</w:styles>
</file>

<file path=word/webSettings.xml><?xml version="1.0" encoding="utf-8"?>
<w:webSettings xmlns:r="http://schemas.openxmlformats.org/officeDocument/2006/relationships" xmlns:w="http://schemas.openxmlformats.org/wordprocessingml/2006/main">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apital.bg/politika_i_ikonomika/zdraveopazvane/2024/08/05/4659122_bolnichni_direktori_za_politicheska_upotreba/" TargetMode="External"/><Relationship Id="rId18" Type="http://schemas.openxmlformats.org/officeDocument/2006/relationships/hyperlink" Target="https://medicalnews.bg/2024/08/06/%d0%bd%d0%b7%d0%be%d0%ba-%d0%bf%d1%80%d0%b8%d0%b7%d0%bd%d0%b0-%d0%b7%d0%b0-%d0%bd%d0%b5%d0%b5%d1%84%d0%b5%d0%ba%d1%82%d0%b8%d0%b2%d0%b5%d0%bd-%d0%ba%d0%be%d0%bd%d1%82%d1%80%d0%be%d0%bb-%d0%b2-%d0%b1/" TargetMode="External"/><Relationship Id="rId26" Type="http://schemas.openxmlformats.org/officeDocument/2006/relationships/hyperlink" Target="https://knsb-bg.org/index.php/2024/08/20/fsz-svideteli-sme-na-bezpreczedenten-otkaz-na-rabotodatelite-da-sklyuchat-ktd-v-otrasal-zdraveopazvane/" TargetMode="External"/><Relationship Id="rId3" Type="http://schemas.openxmlformats.org/officeDocument/2006/relationships/styles" Target="styles.xml"/><Relationship Id="rId21" Type="http://schemas.openxmlformats.org/officeDocument/2006/relationships/hyperlink" Target="https://www.nhif.bg/upload/24716/%D1%81%D1%82%D0%B5%D0%BD%D0%BE%D0%B3%D1%80%D0%B0%D1%84%D1%81%D0%BA%D0%B8%20%D0%BF%D1%80%D0%BE%D1%82%D0%BE%D0%BA%D0%BE%D0%BB%20%D0%9D%D0%A1%20130824.pdf"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h.government.bg/bg/politiki/standart-za-finansovo-upravlenie-na-drzhavnite-lechebni-zavedeni/" TargetMode="External"/><Relationship Id="rId17" Type="http://schemas.openxmlformats.org/officeDocument/2006/relationships/hyperlink" Target="https://medicalnews.bg/2024/08/20/%d0%bd%d0%b7%d0%be%d0%ba-%d0%b7%d0%b0%d1%81%d0%b5%d1%87%d0%b5-700-%d0%bd%d0%b5%d1%81%d1%8a%d1%89%d0%b5%d1%81%d1%82%d0%b2%d1%83%d0%b2%d0%b0%d1%89%d0%b8-%d0%bb%d0%b5%d0%b3%d0%bb%d0%b0-%d0%b2%d0%bf/" TargetMode="External"/><Relationship Id="rId25" Type="http://schemas.openxmlformats.org/officeDocument/2006/relationships/hyperlink" Target="https://www.bta.bg/bg/news/bulgaria/national-news/654513-rabotodatelskite-organizatsii-v-zdraveopazvaneto-otkazvat-pregovori-za-nov-kolek" TargetMode="External"/><Relationship Id="rId33" Type="http://schemas.openxmlformats.org/officeDocument/2006/relationships/hyperlink" Target="https://medicalnews.bg/2024/08/07/%d0%b2%d1%8a%d0%b7%d0%bc%d0%be%d0%b6%d0%bd%d0%be%d1%81%d1%82-%d0%b7%d0%b0-%d0%be%d0%b1%d1%83%d1%87%d0%b5%d0%bd%d0%b8%d1%8f-%d0%b7%d0%b0-%d0%bb%d0%b5%d0%ba%d0%b0%d1%80%d0%b8-%d0%b2-%d1%81%d1%84%d0%b5/"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hif.bg/upload/24716/%D1%81%D1%82%D0%B5%D0%BD%D0%BE%D0%B3%D1%80%D0%B0%D1%84%D1%81%D0%BA%D0%B8%20%D0%BF%D1%80%D0%BE%D1%82%D0%BE%D0%BA%D0%BE%D0%BB%20%D0%9D%D0%A1%20130824.pdf" TargetMode="External"/><Relationship Id="rId20" Type="http://schemas.openxmlformats.org/officeDocument/2006/relationships/hyperlink" Target="https://www.zdrave.net/new/Ivanka-Dineva--Nuzhni-sa-dve-novi-ambulatorni-protseduri-za-patsienti-v-listata-na-chakashtite/n31090" TargetMode="External"/><Relationship Id="rId29" Type="http://schemas.openxmlformats.org/officeDocument/2006/relationships/hyperlink" Target="https://www.zdrave.net/new/Obnarodvaha-obnovenite-kriterii-za-universitetski-bolnitsi/n310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pital.bg/author/161" TargetMode="External"/><Relationship Id="rId24" Type="http://schemas.openxmlformats.org/officeDocument/2006/relationships/hyperlink" Target="https://www.bta.bg/bg/news?author=10460" TargetMode="External"/><Relationship Id="rId32" Type="http://schemas.openxmlformats.org/officeDocument/2006/relationships/hyperlink" Target="https://medicalnews.bg/2024/08/20/%d0%bf%d1%80%d0%b5%d0%b4%d0%bb%d0%b0%d0%b3%d0%b0%d1%82-%d0%bf%d0%be-%d0%b4%d0%be%d0%b1%d1%80%d0%be-%d0%bf%d1%80%d0%be%d1%81%d0%bb%d0%b5%d0%b4%d1%8f%d0%b2%d0%b0%d0%bd%d0%b5-%d0%bd%d0%b0-%d0%bf%d0%b0/"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zdrave.net/new/Greshki-v-RZOK-sa-sazdali-tsyala-virtualna-bolnitsa/n31083" TargetMode="External"/><Relationship Id="rId23" Type="http://schemas.openxmlformats.org/officeDocument/2006/relationships/hyperlink" Target="https://www.bta.bg/bg/news/bulgaria/728906-ot-knsb-sa-gotovi-na-efektivni-protestni-deystviya-zaradi-lipsa-na-kolektiven-tr" TargetMode="External"/><Relationship Id="rId28" Type="http://schemas.openxmlformats.org/officeDocument/2006/relationships/hyperlink" Target="https://www.strategy.bg/PublicConsultations/View.aspx?lang=bg-BG&amp;Id=8514&amp;fbclid=IwY2xjawExPBNleHRuA2FlbQIxMAABHZ0Y_LuMxrNVzZJyMHqFiKBWjDLn6wSbgPgNbNMkezH7SOiS_L-zg4lLoQ_aem_5NAbOh4UxNAzthhzT1OGNw" TargetMode="External"/><Relationship Id="rId36" Type="http://schemas.openxmlformats.org/officeDocument/2006/relationships/footer" Target="footer2.xml"/><Relationship Id="rId10" Type="http://schemas.openxmlformats.org/officeDocument/2006/relationships/hyperlink" Target="https://www.capital.bg/politika_i_ikonomika/zdraveopazvane/2024/08/20/4665630_zashto_se_uvelichavat_dulgovete_na_bolnicite/" TargetMode="External"/><Relationship Id="rId19" Type="http://schemas.openxmlformats.org/officeDocument/2006/relationships/hyperlink" Target="https://clinica.bg/29869-nzok-da-dogovarq-cenite-na-onkolekarstvata" TargetMode="External"/><Relationship Id="rId31" Type="http://schemas.openxmlformats.org/officeDocument/2006/relationships/hyperlink" Target="https://bnr.bg/sofia/post/102035516/dostapat-do-medicinski-uslugi-se-vloshav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apital.bg/politika_i_ikonomika/zdraveopazvane/2022/12/26/4432461_koleden_podaruk_ot_15_mln_lv_za_bolnica_lozenec/" TargetMode="External"/><Relationship Id="rId22" Type="http://schemas.openxmlformats.org/officeDocument/2006/relationships/hyperlink" Target="https://www.focus-news.net/novini/Bylgaria/Za-purvi-put-pacienti-s-optikonevromielit-i-oshte-5-bolesti-shte-mogat-da-poluchat-terapiya-finansirana-ot-NZOK-2233419" TargetMode="External"/><Relationship Id="rId27" Type="http://schemas.openxmlformats.org/officeDocument/2006/relationships/hyperlink" Target="https://www.zdrave.net/new/Aktualizirat-terapevtichni-shemi-v-revmatologiyata/n31084" TargetMode="External"/><Relationship Id="rId30" Type="http://schemas.openxmlformats.org/officeDocument/2006/relationships/hyperlink" Target="https://dv.parliament.bg/DVWeb/showMaterialDV.jsp?idMat=225800"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C072D-67A3-48AF-8C0F-A8912543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21</Pages>
  <Words>10900</Words>
  <Characters>62135</Characters>
  <Application>Microsoft Office Word</Application>
  <DocSecurity>0</DocSecurity>
  <Lines>517</Lines>
  <Paragraphs>145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72890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Dell</cp:lastModifiedBy>
  <cp:revision>7</cp:revision>
  <dcterms:created xsi:type="dcterms:W3CDTF">2024-08-20T06:10:00Z</dcterms:created>
  <dcterms:modified xsi:type="dcterms:W3CDTF">2024-08-21T05:26:00Z</dcterms:modified>
</cp:coreProperties>
</file>